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68B6" w14:textId="77777777" w:rsidR="00346554" w:rsidRDefault="00346554" w:rsidP="00346554">
      <w:pPr>
        <w:jc w:val="center"/>
        <w:rPr>
          <w:sz w:val="48"/>
          <w:szCs w:val="48"/>
        </w:rPr>
      </w:pPr>
    </w:p>
    <w:p w14:paraId="597BD779" w14:textId="77777777" w:rsidR="00346554" w:rsidRDefault="00346554" w:rsidP="00346554">
      <w:pPr>
        <w:jc w:val="center"/>
        <w:rPr>
          <w:sz w:val="48"/>
          <w:szCs w:val="48"/>
        </w:rPr>
      </w:pPr>
    </w:p>
    <w:p w14:paraId="7F061020" w14:textId="77777777" w:rsidR="00346554" w:rsidRDefault="00346554" w:rsidP="00346554">
      <w:pPr>
        <w:jc w:val="center"/>
        <w:rPr>
          <w:sz w:val="48"/>
          <w:szCs w:val="48"/>
        </w:rPr>
      </w:pPr>
    </w:p>
    <w:p w14:paraId="26A58D4B" w14:textId="77777777" w:rsidR="00346554" w:rsidRDefault="00346554" w:rsidP="00346554">
      <w:pPr>
        <w:jc w:val="center"/>
        <w:rPr>
          <w:sz w:val="48"/>
          <w:szCs w:val="48"/>
        </w:rPr>
      </w:pPr>
    </w:p>
    <w:p w14:paraId="382A3EDA" w14:textId="77777777" w:rsidR="00346554" w:rsidRDefault="00346554" w:rsidP="00346554">
      <w:pPr>
        <w:jc w:val="center"/>
        <w:rPr>
          <w:sz w:val="48"/>
          <w:szCs w:val="48"/>
        </w:rPr>
      </w:pPr>
    </w:p>
    <w:p w14:paraId="47BA0B69" w14:textId="77777777" w:rsidR="00346554" w:rsidRDefault="00346554" w:rsidP="00346554">
      <w:pPr>
        <w:jc w:val="center"/>
        <w:rPr>
          <w:sz w:val="48"/>
          <w:szCs w:val="48"/>
        </w:rPr>
      </w:pPr>
    </w:p>
    <w:p w14:paraId="4754894B" w14:textId="77777777" w:rsidR="00A93314" w:rsidRDefault="00346554" w:rsidP="00346554">
      <w:pPr>
        <w:jc w:val="center"/>
        <w:rPr>
          <w:sz w:val="48"/>
          <w:szCs w:val="48"/>
        </w:rPr>
      </w:pPr>
      <w:r w:rsidRPr="00346554">
        <w:rPr>
          <w:sz w:val="48"/>
          <w:szCs w:val="48"/>
        </w:rPr>
        <w:t>SUP</w:t>
      </w:r>
      <w:r>
        <w:rPr>
          <w:sz w:val="48"/>
          <w:szCs w:val="48"/>
        </w:rPr>
        <w:t>P</w:t>
      </w:r>
      <w:r w:rsidRPr="00346554">
        <w:rPr>
          <w:sz w:val="48"/>
          <w:szCs w:val="48"/>
        </w:rPr>
        <w:t>LIER MANUAL</w:t>
      </w:r>
    </w:p>
    <w:p w14:paraId="1123ED66" w14:textId="77777777" w:rsidR="00346554" w:rsidRDefault="00346554" w:rsidP="00346554">
      <w:pPr>
        <w:jc w:val="center"/>
        <w:rPr>
          <w:sz w:val="48"/>
          <w:szCs w:val="48"/>
        </w:rPr>
      </w:pPr>
    </w:p>
    <w:p w14:paraId="2A570BCB" w14:textId="77777777" w:rsidR="00346554" w:rsidRDefault="00346554" w:rsidP="00346554">
      <w:pPr>
        <w:jc w:val="center"/>
        <w:rPr>
          <w:sz w:val="48"/>
          <w:szCs w:val="48"/>
        </w:rPr>
      </w:pPr>
    </w:p>
    <w:p w14:paraId="686C24E3" w14:textId="77777777" w:rsidR="00346554" w:rsidRDefault="00346554">
      <w:pPr>
        <w:rPr>
          <w:sz w:val="48"/>
          <w:szCs w:val="48"/>
        </w:rPr>
      </w:pPr>
      <w:r>
        <w:rPr>
          <w:sz w:val="48"/>
          <w:szCs w:val="48"/>
        </w:rPr>
        <w:br w:type="page"/>
      </w:r>
    </w:p>
    <w:p w14:paraId="12693CC3" w14:textId="2F823F0E" w:rsidR="004E703A" w:rsidRPr="004E66F9" w:rsidRDefault="004E703A" w:rsidP="004E66F9">
      <w:pPr>
        <w:spacing w:line="360" w:lineRule="auto"/>
        <w:rPr>
          <w:b/>
          <w:bCs/>
          <w:sz w:val="36"/>
          <w:szCs w:val="36"/>
        </w:rPr>
      </w:pPr>
      <w:r w:rsidRPr="006E2E8E">
        <w:rPr>
          <w:b/>
          <w:bCs/>
          <w:sz w:val="36"/>
          <w:szCs w:val="36"/>
        </w:rPr>
        <w:lastRenderedPageBreak/>
        <w:t>Table of Contents</w:t>
      </w:r>
    </w:p>
    <w:p w14:paraId="6A4CCA12" w14:textId="77777777" w:rsidR="004E703A" w:rsidRPr="006E2E8E" w:rsidRDefault="006C42C4" w:rsidP="004E66F9">
      <w:pPr>
        <w:spacing w:line="360" w:lineRule="auto"/>
        <w:rPr>
          <w:sz w:val="24"/>
          <w:szCs w:val="24"/>
        </w:rPr>
      </w:pPr>
      <w:r>
        <w:rPr>
          <w:sz w:val="24"/>
          <w:szCs w:val="24"/>
        </w:rPr>
        <w:t>Purpose</w:t>
      </w:r>
      <w:r w:rsidR="004E703A" w:rsidRPr="006E2E8E">
        <w:rPr>
          <w:sz w:val="24"/>
          <w:szCs w:val="24"/>
        </w:rPr>
        <w:t>……………………………………………………………………………………………………</w:t>
      </w:r>
      <w:r>
        <w:rPr>
          <w:sz w:val="24"/>
          <w:szCs w:val="24"/>
        </w:rPr>
        <w:t>….……….</w:t>
      </w:r>
      <w:r w:rsidR="004E703A" w:rsidRPr="006E2E8E">
        <w:rPr>
          <w:sz w:val="24"/>
          <w:szCs w:val="24"/>
        </w:rPr>
        <w:t>…………3</w:t>
      </w:r>
    </w:p>
    <w:p w14:paraId="1EF10E73" w14:textId="20035927" w:rsidR="004E703A" w:rsidRDefault="006C42C4" w:rsidP="004E66F9">
      <w:pPr>
        <w:spacing w:line="360" w:lineRule="auto"/>
        <w:rPr>
          <w:sz w:val="24"/>
          <w:szCs w:val="24"/>
        </w:rPr>
      </w:pPr>
      <w:r>
        <w:rPr>
          <w:sz w:val="24"/>
          <w:szCs w:val="24"/>
        </w:rPr>
        <w:t>General</w:t>
      </w:r>
      <w:r w:rsidR="004E703A" w:rsidRPr="006E2E8E">
        <w:rPr>
          <w:sz w:val="24"/>
          <w:szCs w:val="24"/>
        </w:rPr>
        <w:t>……………………………………………………………………………………………………………………………</w:t>
      </w:r>
      <w:r>
        <w:rPr>
          <w:sz w:val="24"/>
          <w:szCs w:val="24"/>
        </w:rPr>
        <w:t>3</w:t>
      </w:r>
    </w:p>
    <w:p w14:paraId="3B7FE43E" w14:textId="1080372C" w:rsidR="00A67549" w:rsidRPr="006E2E8E" w:rsidRDefault="00A67549" w:rsidP="004E66F9">
      <w:pPr>
        <w:spacing w:line="360" w:lineRule="auto"/>
        <w:rPr>
          <w:sz w:val="24"/>
          <w:szCs w:val="24"/>
        </w:rPr>
      </w:pPr>
      <w:r>
        <w:rPr>
          <w:sz w:val="24"/>
          <w:szCs w:val="24"/>
        </w:rPr>
        <w:t>Artazn Business Management Policy.</w:t>
      </w:r>
      <w:r w:rsidRPr="006E2E8E">
        <w:rPr>
          <w:sz w:val="24"/>
          <w:szCs w:val="24"/>
        </w:rPr>
        <w:t>………………………………………………………………………………</w:t>
      </w:r>
      <w:r>
        <w:rPr>
          <w:sz w:val="24"/>
          <w:szCs w:val="24"/>
        </w:rPr>
        <w:t>3</w:t>
      </w:r>
    </w:p>
    <w:p w14:paraId="20C41990" w14:textId="77777777" w:rsidR="004E703A" w:rsidRPr="006E2E8E" w:rsidRDefault="006C42C4" w:rsidP="004E66F9">
      <w:pPr>
        <w:spacing w:line="360" w:lineRule="auto"/>
        <w:rPr>
          <w:sz w:val="24"/>
          <w:szCs w:val="24"/>
        </w:rPr>
      </w:pPr>
      <w:r>
        <w:rPr>
          <w:sz w:val="24"/>
          <w:szCs w:val="24"/>
        </w:rPr>
        <w:t>Lock Box, Wire and ACH Information……………………………………………………………………………….4</w:t>
      </w:r>
    </w:p>
    <w:p w14:paraId="1E155D3D" w14:textId="77777777" w:rsidR="005C6322" w:rsidRPr="006E2E8E" w:rsidRDefault="006C42C4" w:rsidP="004E66F9">
      <w:pPr>
        <w:spacing w:line="360" w:lineRule="auto"/>
        <w:rPr>
          <w:sz w:val="24"/>
          <w:szCs w:val="24"/>
        </w:rPr>
      </w:pPr>
      <w:r>
        <w:rPr>
          <w:sz w:val="24"/>
          <w:szCs w:val="24"/>
        </w:rPr>
        <w:t>Government Regulatory Compliance…………………………………………………………………………..…..4</w:t>
      </w:r>
    </w:p>
    <w:p w14:paraId="34A6C248" w14:textId="4699B8C9" w:rsidR="005C6322" w:rsidRPr="006E2E8E" w:rsidRDefault="006C42C4" w:rsidP="004E66F9">
      <w:pPr>
        <w:spacing w:line="360" w:lineRule="auto"/>
        <w:rPr>
          <w:sz w:val="24"/>
          <w:szCs w:val="24"/>
        </w:rPr>
      </w:pPr>
      <w:r>
        <w:rPr>
          <w:sz w:val="24"/>
          <w:szCs w:val="24"/>
        </w:rPr>
        <w:t>Quality Management system……………………………………………………………………………………………</w:t>
      </w:r>
      <w:r w:rsidR="0034088F">
        <w:rPr>
          <w:sz w:val="24"/>
          <w:szCs w:val="24"/>
        </w:rPr>
        <w:t>4</w:t>
      </w:r>
    </w:p>
    <w:p w14:paraId="7C7804D1" w14:textId="77777777" w:rsidR="005C6322" w:rsidRPr="006E2E8E" w:rsidRDefault="006C42C4" w:rsidP="004E66F9">
      <w:pPr>
        <w:spacing w:line="360" w:lineRule="auto"/>
        <w:rPr>
          <w:sz w:val="24"/>
          <w:szCs w:val="24"/>
        </w:rPr>
      </w:pPr>
      <w:r>
        <w:rPr>
          <w:sz w:val="24"/>
          <w:szCs w:val="24"/>
        </w:rPr>
        <w:t>Purchase Orders……………………………………………………………………………………………………………….</w:t>
      </w:r>
      <w:r w:rsidR="004F01EF">
        <w:rPr>
          <w:sz w:val="24"/>
          <w:szCs w:val="24"/>
        </w:rPr>
        <w:t>5</w:t>
      </w:r>
    </w:p>
    <w:p w14:paraId="235DBCC4" w14:textId="442102F0" w:rsidR="005C6322" w:rsidRPr="006E2E8E" w:rsidRDefault="006C42C4" w:rsidP="004E66F9">
      <w:pPr>
        <w:spacing w:line="360" w:lineRule="auto"/>
        <w:rPr>
          <w:sz w:val="24"/>
          <w:szCs w:val="24"/>
        </w:rPr>
      </w:pPr>
      <w:r>
        <w:rPr>
          <w:sz w:val="24"/>
          <w:szCs w:val="24"/>
        </w:rPr>
        <w:t>Packaging………………………………………………………………………………………………………………………….</w:t>
      </w:r>
      <w:r w:rsidR="00220589">
        <w:rPr>
          <w:sz w:val="24"/>
          <w:szCs w:val="24"/>
        </w:rPr>
        <w:t>5</w:t>
      </w:r>
    </w:p>
    <w:p w14:paraId="5E1F61F9" w14:textId="0D65A222" w:rsidR="005C6322" w:rsidRPr="006E2E8E" w:rsidRDefault="006C42C4" w:rsidP="004E66F9">
      <w:pPr>
        <w:spacing w:line="360" w:lineRule="auto"/>
        <w:rPr>
          <w:sz w:val="24"/>
          <w:szCs w:val="24"/>
        </w:rPr>
      </w:pPr>
      <w:r>
        <w:rPr>
          <w:sz w:val="24"/>
          <w:szCs w:val="24"/>
        </w:rPr>
        <w:t>Labeling…………………………………………………………………………………………………………………………….</w:t>
      </w:r>
      <w:r w:rsidR="0034088F">
        <w:rPr>
          <w:sz w:val="24"/>
          <w:szCs w:val="24"/>
        </w:rPr>
        <w:t>5</w:t>
      </w:r>
    </w:p>
    <w:p w14:paraId="74FE8531" w14:textId="009E8285" w:rsidR="005C6322" w:rsidRPr="006E2E8E" w:rsidRDefault="006C42C4" w:rsidP="004E66F9">
      <w:pPr>
        <w:spacing w:line="360" w:lineRule="auto"/>
        <w:rPr>
          <w:sz w:val="24"/>
          <w:szCs w:val="24"/>
        </w:rPr>
      </w:pPr>
      <w:r>
        <w:rPr>
          <w:sz w:val="24"/>
          <w:szCs w:val="24"/>
        </w:rPr>
        <w:t>Supplier Performance…………………………………………………………………………………..…………………..</w:t>
      </w:r>
      <w:r w:rsidR="0034088F">
        <w:rPr>
          <w:sz w:val="24"/>
          <w:szCs w:val="24"/>
        </w:rPr>
        <w:t>6</w:t>
      </w:r>
    </w:p>
    <w:p w14:paraId="63488CAE" w14:textId="4C93A0DA" w:rsidR="005C6322" w:rsidRDefault="006C42C4" w:rsidP="004E66F9">
      <w:pPr>
        <w:spacing w:line="360" w:lineRule="auto"/>
        <w:rPr>
          <w:sz w:val="24"/>
          <w:szCs w:val="24"/>
        </w:rPr>
      </w:pPr>
      <w:r>
        <w:rPr>
          <w:sz w:val="24"/>
          <w:szCs w:val="24"/>
        </w:rPr>
        <w:t>Non-conforming Material……………………………………………………………………………..…………………..</w:t>
      </w:r>
      <w:r w:rsidR="0034088F">
        <w:rPr>
          <w:sz w:val="24"/>
          <w:szCs w:val="24"/>
        </w:rPr>
        <w:t>6</w:t>
      </w:r>
    </w:p>
    <w:p w14:paraId="6A3A2351" w14:textId="3ADC6ABE" w:rsidR="004E66F9" w:rsidRPr="006E2E8E" w:rsidRDefault="004E66F9" w:rsidP="004E66F9">
      <w:pPr>
        <w:spacing w:line="360" w:lineRule="auto"/>
        <w:rPr>
          <w:sz w:val="24"/>
          <w:szCs w:val="24"/>
        </w:rPr>
      </w:pPr>
      <w:r>
        <w:rPr>
          <w:sz w:val="24"/>
          <w:szCs w:val="24"/>
        </w:rPr>
        <w:t>Production Part Approval Process……………………………………………………………………………………..</w:t>
      </w:r>
      <w:r w:rsidR="0034088F">
        <w:rPr>
          <w:sz w:val="24"/>
          <w:szCs w:val="24"/>
        </w:rPr>
        <w:t>7</w:t>
      </w:r>
    </w:p>
    <w:p w14:paraId="7149CDFE" w14:textId="20F627BF" w:rsidR="005C6322" w:rsidRDefault="006C42C4" w:rsidP="004E66F9">
      <w:pPr>
        <w:spacing w:line="360" w:lineRule="auto"/>
        <w:rPr>
          <w:sz w:val="24"/>
          <w:szCs w:val="24"/>
        </w:rPr>
      </w:pPr>
      <w:r>
        <w:rPr>
          <w:sz w:val="24"/>
          <w:szCs w:val="24"/>
        </w:rPr>
        <w:t>Product Change……………………………………………………………………………………………..……..…………..</w:t>
      </w:r>
      <w:r w:rsidR="0034088F">
        <w:rPr>
          <w:sz w:val="24"/>
          <w:szCs w:val="24"/>
        </w:rPr>
        <w:t>7</w:t>
      </w:r>
    </w:p>
    <w:p w14:paraId="377080DC" w14:textId="52DC1CE4" w:rsidR="005C6322" w:rsidRPr="006E2E8E" w:rsidRDefault="006C42C4" w:rsidP="004E66F9">
      <w:pPr>
        <w:spacing w:line="360" w:lineRule="auto"/>
        <w:rPr>
          <w:sz w:val="24"/>
          <w:szCs w:val="24"/>
        </w:rPr>
      </w:pPr>
      <w:r>
        <w:rPr>
          <w:sz w:val="24"/>
          <w:szCs w:val="24"/>
        </w:rPr>
        <w:t>On Site Contractors, Visitors and Logistic Personnel……………………………………</w:t>
      </w:r>
      <w:r w:rsidR="004E66F9">
        <w:rPr>
          <w:sz w:val="24"/>
          <w:szCs w:val="24"/>
        </w:rPr>
        <w:t>….</w:t>
      </w:r>
      <w:r>
        <w:rPr>
          <w:sz w:val="24"/>
          <w:szCs w:val="24"/>
        </w:rPr>
        <w:t>…………………</w:t>
      </w:r>
      <w:r w:rsidR="0034088F">
        <w:rPr>
          <w:sz w:val="24"/>
          <w:szCs w:val="24"/>
        </w:rPr>
        <w:t>7</w:t>
      </w:r>
    </w:p>
    <w:p w14:paraId="720C4DDD" w14:textId="6D7AC1C3" w:rsidR="005C6322" w:rsidRDefault="00131010" w:rsidP="004E66F9">
      <w:pPr>
        <w:spacing w:line="360" w:lineRule="auto"/>
        <w:rPr>
          <w:sz w:val="24"/>
          <w:szCs w:val="24"/>
        </w:rPr>
      </w:pPr>
      <w:r>
        <w:rPr>
          <w:sz w:val="24"/>
          <w:szCs w:val="24"/>
        </w:rPr>
        <w:t>3d Party Calibration and Testing Services</w:t>
      </w:r>
      <w:r w:rsidR="006C42C4">
        <w:rPr>
          <w:sz w:val="24"/>
          <w:szCs w:val="24"/>
        </w:rPr>
        <w:t>……</w:t>
      </w:r>
      <w:r w:rsidR="001B35FD">
        <w:rPr>
          <w:sz w:val="24"/>
          <w:szCs w:val="24"/>
        </w:rPr>
        <w:t>.</w:t>
      </w:r>
      <w:r w:rsidR="006C42C4">
        <w:rPr>
          <w:sz w:val="24"/>
          <w:szCs w:val="24"/>
        </w:rPr>
        <w:t>…………………………………………….………………</w:t>
      </w:r>
      <w:r w:rsidR="004E66F9">
        <w:rPr>
          <w:sz w:val="24"/>
          <w:szCs w:val="24"/>
        </w:rPr>
        <w:t>..</w:t>
      </w:r>
      <w:r w:rsidR="006C42C4">
        <w:rPr>
          <w:sz w:val="24"/>
          <w:szCs w:val="24"/>
        </w:rPr>
        <w:t>……</w:t>
      </w:r>
      <w:r w:rsidR="0034088F">
        <w:rPr>
          <w:sz w:val="24"/>
          <w:szCs w:val="24"/>
        </w:rPr>
        <w:t>8</w:t>
      </w:r>
    </w:p>
    <w:p w14:paraId="7CA78DE5" w14:textId="44D326E0" w:rsidR="00131010" w:rsidRPr="006E2E8E" w:rsidRDefault="00131010" w:rsidP="004E66F9">
      <w:pPr>
        <w:spacing w:line="360" w:lineRule="auto"/>
        <w:rPr>
          <w:sz w:val="24"/>
          <w:szCs w:val="24"/>
        </w:rPr>
      </w:pPr>
      <w:r>
        <w:rPr>
          <w:sz w:val="24"/>
          <w:szCs w:val="24"/>
        </w:rPr>
        <w:t>Risk…………………………………………………………………………………………………………….………………..……9</w:t>
      </w:r>
    </w:p>
    <w:p w14:paraId="5D13FE3C" w14:textId="2CE1D9AD" w:rsidR="005C6322" w:rsidRDefault="006C42C4" w:rsidP="004E66F9">
      <w:pPr>
        <w:spacing w:line="360" w:lineRule="auto"/>
        <w:rPr>
          <w:sz w:val="24"/>
          <w:szCs w:val="24"/>
        </w:rPr>
      </w:pPr>
      <w:r>
        <w:rPr>
          <w:sz w:val="24"/>
          <w:szCs w:val="24"/>
        </w:rPr>
        <w:t>Revision History………………………………………………………………………………………</w:t>
      </w:r>
      <w:r w:rsidR="0034088F">
        <w:rPr>
          <w:sz w:val="24"/>
          <w:szCs w:val="24"/>
        </w:rPr>
        <w:t>.</w:t>
      </w:r>
      <w:r>
        <w:rPr>
          <w:sz w:val="24"/>
          <w:szCs w:val="24"/>
        </w:rPr>
        <w:t>….………</w:t>
      </w:r>
      <w:r w:rsidR="0034088F">
        <w:rPr>
          <w:sz w:val="24"/>
          <w:szCs w:val="24"/>
        </w:rPr>
        <w:t>……………</w:t>
      </w:r>
      <w:r w:rsidR="00131010">
        <w:rPr>
          <w:sz w:val="24"/>
          <w:szCs w:val="24"/>
        </w:rPr>
        <w:t>10</w:t>
      </w:r>
    </w:p>
    <w:p w14:paraId="73C37297" w14:textId="6E3E474C" w:rsidR="003C27FD" w:rsidRDefault="006C42C4" w:rsidP="004E66F9">
      <w:pPr>
        <w:spacing w:line="360" w:lineRule="auto"/>
        <w:rPr>
          <w:sz w:val="24"/>
          <w:szCs w:val="24"/>
        </w:rPr>
      </w:pPr>
      <w:r>
        <w:rPr>
          <w:sz w:val="24"/>
          <w:szCs w:val="24"/>
        </w:rPr>
        <w:t>Reference Documents…………………………………………………………………………………….….</w:t>
      </w:r>
      <w:r w:rsidR="0034088F">
        <w:rPr>
          <w:sz w:val="24"/>
          <w:szCs w:val="24"/>
        </w:rPr>
        <w:t>.</w:t>
      </w:r>
      <w:r>
        <w:rPr>
          <w:sz w:val="24"/>
          <w:szCs w:val="24"/>
        </w:rPr>
        <w:t>.…</w:t>
      </w:r>
      <w:r w:rsidR="00131010">
        <w:rPr>
          <w:sz w:val="24"/>
          <w:szCs w:val="24"/>
        </w:rPr>
        <w:t>..</w:t>
      </w:r>
      <w:r>
        <w:rPr>
          <w:sz w:val="24"/>
          <w:szCs w:val="24"/>
        </w:rPr>
        <w:t>……</w:t>
      </w:r>
      <w:r w:rsidR="0034088F">
        <w:rPr>
          <w:sz w:val="24"/>
          <w:szCs w:val="24"/>
        </w:rPr>
        <w:t>…</w:t>
      </w:r>
      <w:r w:rsidR="00131010">
        <w:rPr>
          <w:sz w:val="24"/>
          <w:szCs w:val="24"/>
        </w:rPr>
        <w:t>10</w:t>
      </w:r>
    </w:p>
    <w:p w14:paraId="630D33D0" w14:textId="144150EE" w:rsidR="005C6322" w:rsidRPr="006E2E8E" w:rsidRDefault="003C27FD" w:rsidP="004E66F9">
      <w:pPr>
        <w:spacing w:line="360" w:lineRule="auto"/>
        <w:rPr>
          <w:sz w:val="24"/>
          <w:szCs w:val="24"/>
        </w:rPr>
      </w:pPr>
      <w:r>
        <w:rPr>
          <w:sz w:val="24"/>
          <w:szCs w:val="24"/>
        </w:rPr>
        <w:t>Customer Specific Requirements Table………………………………………………………………...………….1</w:t>
      </w:r>
      <w:r w:rsidR="00131010">
        <w:rPr>
          <w:sz w:val="24"/>
          <w:szCs w:val="24"/>
        </w:rPr>
        <w:t>1</w:t>
      </w:r>
      <w:r w:rsidR="005C6322" w:rsidRPr="006E2E8E">
        <w:rPr>
          <w:sz w:val="24"/>
          <w:szCs w:val="24"/>
        </w:rPr>
        <w:br w:type="page"/>
      </w:r>
    </w:p>
    <w:p w14:paraId="0C89A19C" w14:textId="77777777" w:rsidR="005C6322" w:rsidRPr="006E2E8E" w:rsidRDefault="005C6322" w:rsidP="004E703A">
      <w:pPr>
        <w:spacing w:line="480" w:lineRule="auto"/>
        <w:rPr>
          <w:sz w:val="24"/>
          <w:szCs w:val="24"/>
        </w:rPr>
      </w:pPr>
    </w:p>
    <w:p w14:paraId="1709987E" w14:textId="77777777" w:rsidR="005C6322" w:rsidRPr="006E2E8E" w:rsidRDefault="005C6322" w:rsidP="00AD4CFC">
      <w:pPr>
        <w:spacing w:line="360" w:lineRule="auto"/>
        <w:rPr>
          <w:b/>
          <w:bCs/>
          <w:sz w:val="36"/>
          <w:szCs w:val="36"/>
        </w:rPr>
      </w:pPr>
      <w:r w:rsidRPr="006E2E8E">
        <w:rPr>
          <w:b/>
          <w:bCs/>
          <w:sz w:val="36"/>
          <w:szCs w:val="36"/>
        </w:rPr>
        <w:t>Purpose:</w:t>
      </w:r>
    </w:p>
    <w:p w14:paraId="3CCF1AFF" w14:textId="4099ABAD" w:rsidR="00F05E12" w:rsidRPr="006E2E8E" w:rsidRDefault="00F05E12" w:rsidP="00AD4CFC">
      <w:pPr>
        <w:spacing w:line="360" w:lineRule="auto"/>
        <w:rPr>
          <w:sz w:val="24"/>
          <w:szCs w:val="24"/>
        </w:rPr>
      </w:pPr>
      <w:r w:rsidRPr="006E2E8E">
        <w:rPr>
          <w:sz w:val="24"/>
          <w:szCs w:val="24"/>
        </w:rPr>
        <w:t>This document details Artazn LLC expectations and requirements of its suppliers.</w:t>
      </w:r>
    </w:p>
    <w:p w14:paraId="704B7536" w14:textId="3C72BEEC" w:rsidR="005044E2" w:rsidRDefault="00F05E12" w:rsidP="00AD4CFC">
      <w:pPr>
        <w:spacing w:line="360" w:lineRule="auto"/>
        <w:rPr>
          <w:b/>
          <w:bCs/>
          <w:sz w:val="36"/>
          <w:szCs w:val="36"/>
        </w:rPr>
      </w:pPr>
      <w:r w:rsidRPr="006E2E8E">
        <w:rPr>
          <w:b/>
          <w:bCs/>
          <w:sz w:val="36"/>
          <w:szCs w:val="36"/>
        </w:rPr>
        <w:t>General:</w:t>
      </w:r>
    </w:p>
    <w:p w14:paraId="0FFA9B6D" w14:textId="77777777" w:rsidR="00A67549" w:rsidRPr="00AD4CFC" w:rsidRDefault="00A67549" w:rsidP="00A67549">
      <w:pPr>
        <w:spacing w:line="360" w:lineRule="auto"/>
        <w:rPr>
          <w:sz w:val="24"/>
          <w:szCs w:val="24"/>
        </w:rPr>
      </w:pPr>
      <w:r>
        <w:rPr>
          <w:sz w:val="24"/>
          <w:szCs w:val="24"/>
        </w:rPr>
        <w:t>Suppliers shall have internet access and e-mail capability.</w:t>
      </w:r>
    </w:p>
    <w:p w14:paraId="19132EE4" w14:textId="28624D41" w:rsidR="00A67549" w:rsidRPr="005044E2" w:rsidRDefault="00A67549" w:rsidP="00AD4CFC">
      <w:pPr>
        <w:spacing w:line="360" w:lineRule="auto"/>
        <w:rPr>
          <w:b/>
          <w:bCs/>
          <w:sz w:val="36"/>
          <w:szCs w:val="36"/>
        </w:rPr>
      </w:pPr>
      <w:r>
        <w:rPr>
          <w:b/>
          <w:bCs/>
          <w:sz w:val="36"/>
          <w:szCs w:val="36"/>
        </w:rPr>
        <w:t>Artazn Business Management Policy:</w:t>
      </w:r>
    </w:p>
    <w:p w14:paraId="276939EB" w14:textId="05A7AC44" w:rsidR="00A67549" w:rsidRPr="00C608AB" w:rsidRDefault="00A67549" w:rsidP="00A67549">
      <w:pPr>
        <w:spacing w:before="120" w:after="120"/>
        <w:jc w:val="both"/>
        <w:rPr>
          <w:rFonts w:eastAsia="Times New Roman" w:cs="Times New Roman"/>
          <w:iCs/>
          <w:sz w:val="24"/>
          <w:szCs w:val="24"/>
        </w:rPr>
      </w:pPr>
      <w:r>
        <w:rPr>
          <w:rFonts w:eastAsia="Times New Roman" w:cs="Times New Roman"/>
          <w:iCs/>
          <w:sz w:val="24"/>
          <w:szCs w:val="24"/>
        </w:rPr>
        <w:t xml:space="preserve">Safety, </w:t>
      </w:r>
      <w:r w:rsidRPr="00C608AB">
        <w:rPr>
          <w:rFonts w:eastAsia="Times New Roman" w:cs="Times New Roman"/>
          <w:iCs/>
          <w:sz w:val="24"/>
          <w:szCs w:val="24"/>
        </w:rPr>
        <w:t>Quality</w:t>
      </w:r>
      <w:r>
        <w:rPr>
          <w:rFonts w:eastAsia="Times New Roman" w:cs="Times New Roman"/>
          <w:iCs/>
          <w:sz w:val="24"/>
          <w:szCs w:val="24"/>
        </w:rPr>
        <w:t>, and Environmental stewardship</w:t>
      </w:r>
      <w:r w:rsidRPr="00C608AB">
        <w:rPr>
          <w:rFonts w:eastAsia="Times New Roman" w:cs="Times New Roman"/>
          <w:iCs/>
          <w:sz w:val="24"/>
          <w:szCs w:val="24"/>
        </w:rPr>
        <w:t xml:space="preserve"> </w:t>
      </w:r>
      <w:r>
        <w:rPr>
          <w:rFonts w:eastAsia="Times New Roman" w:cs="Times New Roman"/>
          <w:iCs/>
          <w:sz w:val="24"/>
          <w:szCs w:val="24"/>
        </w:rPr>
        <w:t>are</w:t>
      </w:r>
      <w:r w:rsidRPr="00C608AB">
        <w:rPr>
          <w:rFonts w:eastAsia="Times New Roman" w:cs="Times New Roman"/>
          <w:iCs/>
          <w:sz w:val="24"/>
          <w:szCs w:val="24"/>
        </w:rPr>
        <w:t xml:space="preserve"> integral to ARTAZN’s history, its culture, and its future. Customer expectations drive ever-improving product quality and variety upon a foundation of ARTAZN’s business management system that fosters innovation.</w:t>
      </w:r>
    </w:p>
    <w:p w14:paraId="0ADFC670" w14:textId="77777777" w:rsidR="00A67549" w:rsidRPr="00C608AB" w:rsidRDefault="00A67549" w:rsidP="00A67549">
      <w:pPr>
        <w:spacing w:before="120" w:after="120"/>
        <w:jc w:val="both"/>
        <w:rPr>
          <w:rFonts w:eastAsia="Times New Roman" w:cs="Times New Roman"/>
          <w:iCs/>
          <w:sz w:val="24"/>
          <w:szCs w:val="24"/>
        </w:rPr>
      </w:pPr>
      <w:r w:rsidRPr="00C608AB">
        <w:rPr>
          <w:rFonts w:eastAsiaTheme="minorEastAsia"/>
          <w:b/>
          <w:bCs/>
          <w:color w:val="0070C0"/>
          <w:sz w:val="26"/>
          <w:szCs w:val="26"/>
          <w:lang w:eastAsia="zh-CN"/>
        </w:rPr>
        <w:t>Value</w:t>
      </w:r>
      <w:r>
        <w:rPr>
          <w:rFonts w:eastAsiaTheme="minorEastAsia"/>
          <w:b/>
          <w:bCs/>
          <w:color w:val="0070C0"/>
          <w:sz w:val="26"/>
          <w:szCs w:val="26"/>
          <w:lang w:eastAsia="zh-CN"/>
        </w:rPr>
        <w:t>:</w:t>
      </w:r>
      <w:r w:rsidRPr="00C608AB">
        <w:rPr>
          <w:rFonts w:eastAsia="Times New Roman" w:cs="Times New Roman"/>
          <w:iCs/>
          <w:sz w:val="24"/>
          <w:szCs w:val="24"/>
        </w:rPr>
        <w:t xml:space="preserve">  We believe </w:t>
      </w:r>
      <w:r>
        <w:rPr>
          <w:rFonts w:eastAsia="Times New Roman" w:cs="Times New Roman"/>
          <w:iCs/>
          <w:sz w:val="24"/>
          <w:szCs w:val="24"/>
        </w:rPr>
        <w:t xml:space="preserve">Safety performance, a Commitment to Quality, </w:t>
      </w:r>
      <w:r w:rsidRPr="00C608AB">
        <w:rPr>
          <w:rFonts w:eastAsia="Times New Roman" w:cs="Times New Roman"/>
          <w:iCs/>
          <w:sz w:val="24"/>
          <w:szCs w:val="24"/>
        </w:rPr>
        <w:t xml:space="preserve">and Environmental </w:t>
      </w:r>
      <w:r>
        <w:rPr>
          <w:rFonts w:eastAsia="Times New Roman" w:cs="Times New Roman"/>
          <w:iCs/>
          <w:sz w:val="24"/>
          <w:szCs w:val="24"/>
        </w:rPr>
        <w:t xml:space="preserve">Compliance </w:t>
      </w:r>
      <w:r w:rsidRPr="00C608AB">
        <w:rPr>
          <w:rFonts w:eastAsia="Times New Roman" w:cs="Times New Roman"/>
          <w:iCs/>
          <w:sz w:val="24"/>
          <w:szCs w:val="24"/>
        </w:rPr>
        <w:t>are wellsprings of value, to be pursued, improved, and celebrated.</w:t>
      </w:r>
    </w:p>
    <w:p w14:paraId="45CC76E7" w14:textId="77777777" w:rsidR="00A67549" w:rsidRPr="00C608AB" w:rsidRDefault="00A67549" w:rsidP="00A67549">
      <w:pPr>
        <w:spacing w:before="120" w:after="120"/>
        <w:jc w:val="both"/>
        <w:rPr>
          <w:rFonts w:eastAsia="Times New Roman" w:cs="Times New Roman"/>
          <w:iCs/>
          <w:sz w:val="24"/>
          <w:szCs w:val="24"/>
        </w:rPr>
      </w:pPr>
      <w:r w:rsidRPr="00C608AB">
        <w:rPr>
          <w:rFonts w:eastAsiaTheme="minorEastAsia"/>
          <w:b/>
          <w:bCs/>
          <w:color w:val="0070C0"/>
          <w:sz w:val="26"/>
          <w:szCs w:val="26"/>
          <w:lang w:eastAsia="zh-CN"/>
        </w:rPr>
        <w:t>Stewardship</w:t>
      </w:r>
      <w:r>
        <w:rPr>
          <w:rFonts w:eastAsiaTheme="minorEastAsia"/>
          <w:b/>
          <w:bCs/>
          <w:color w:val="0070C0"/>
          <w:sz w:val="26"/>
          <w:szCs w:val="26"/>
          <w:lang w:eastAsia="zh-CN"/>
        </w:rPr>
        <w:t>:</w:t>
      </w:r>
      <w:r w:rsidRPr="00C608AB">
        <w:rPr>
          <w:rFonts w:eastAsia="Times New Roman" w:cs="Times New Roman"/>
          <w:iCs/>
          <w:sz w:val="24"/>
          <w:szCs w:val="24"/>
        </w:rPr>
        <w:t xml:space="preserve">  We value the communities in which we operate and the resources they provide. Our integrated</w:t>
      </w:r>
      <w:r>
        <w:rPr>
          <w:rFonts w:eastAsia="Times New Roman" w:cs="Times New Roman"/>
          <w:iCs/>
          <w:sz w:val="24"/>
          <w:szCs w:val="24"/>
        </w:rPr>
        <w:t xml:space="preserve"> </w:t>
      </w:r>
      <w:r w:rsidRPr="00C608AB">
        <w:rPr>
          <w:rFonts w:eastAsia="Times New Roman" w:cs="Times New Roman"/>
          <w:iCs/>
          <w:sz w:val="24"/>
          <w:szCs w:val="24"/>
        </w:rPr>
        <w:t xml:space="preserve">systems </w:t>
      </w:r>
      <w:r>
        <w:rPr>
          <w:rFonts w:eastAsia="Times New Roman" w:cs="Times New Roman"/>
          <w:iCs/>
          <w:sz w:val="24"/>
          <w:szCs w:val="24"/>
        </w:rPr>
        <w:t xml:space="preserve">will </w:t>
      </w:r>
      <w:r w:rsidRPr="00C608AB">
        <w:rPr>
          <w:rFonts w:eastAsia="Times New Roman" w:cs="Times New Roman"/>
          <w:iCs/>
          <w:sz w:val="24"/>
          <w:szCs w:val="24"/>
        </w:rPr>
        <w:t xml:space="preserve">ensure </w:t>
      </w:r>
      <w:r>
        <w:rPr>
          <w:rFonts w:eastAsia="Times New Roman" w:cs="Times New Roman"/>
          <w:iCs/>
          <w:sz w:val="24"/>
          <w:szCs w:val="24"/>
        </w:rPr>
        <w:t>that pollution prevention and waste minimization</w:t>
      </w:r>
      <w:r w:rsidRPr="00C608AB">
        <w:rPr>
          <w:rFonts w:eastAsia="Times New Roman" w:cs="Times New Roman"/>
          <w:iCs/>
          <w:sz w:val="24"/>
          <w:szCs w:val="24"/>
        </w:rPr>
        <w:t xml:space="preserve"> is a priority.</w:t>
      </w:r>
    </w:p>
    <w:p w14:paraId="4FFA48F2" w14:textId="77777777" w:rsidR="00A67549" w:rsidRPr="00C608AB" w:rsidRDefault="00A67549" w:rsidP="00A67549">
      <w:pPr>
        <w:spacing w:before="120" w:after="120"/>
        <w:jc w:val="both"/>
        <w:rPr>
          <w:rFonts w:eastAsia="Times New Roman" w:cs="Times New Roman"/>
          <w:iCs/>
          <w:sz w:val="24"/>
          <w:szCs w:val="24"/>
        </w:rPr>
      </w:pPr>
      <w:r w:rsidRPr="00C608AB">
        <w:rPr>
          <w:rFonts w:eastAsiaTheme="minorEastAsia"/>
          <w:b/>
          <w:bCs/>
          <w:color w:val="0070C0"/>
          <w:sz w:val="26"/>
          <w:szCs w:val="26"/>
          <w:lang w:eastAsia="zh-CN"/>
        </w:rPr>
        <w:t>Customer Commitment</w:t>
      </w:r>
      <w:r>
        <w:rPr>
          <w:rFonts w:eastAsiaTheme="minorEastAsia"/>
          <w:b/>
          <w:bCs/>
          <w:color w:val="0070C0"/>
          <w:sz w:val="26"/>
          <w:szCs w:val="26"/>
          <w:lang w:eastAsia="zh-CN"/>
        </w:rPr>
        <w:t>:</w:t>
      </w:r>
      <w:r w:rsidRPr="00C608AB">
        <w:rPr>
          <w:rFonts w:eastAsia="Times New Roman" w:cs="Times New Roman"/>
          <w:iCs/>
          <w:sz w:val="24"/>
          <w:szCs w:val="24"/>
        </w:rPr>
        <w:t xml:space="preserve"> </w:t>
      </w:r>
      <w:r>
        <w:rPr>
          <w:rFonts w:eastAsia="Times New Roman" w:cs="Times New Roman"/>
          <w:iCs/>
          <w:sz w:val="24"/>
          <w:szCs w:val="24"/>
        </w:rPr>
        <w:t xml:space="preserve"> </w:t>
      </w:r>
      <w:r w:rsidRPr="00C608AB">
        <w:rPr>
          <w:rFonts w:eastAsia="Times New Roman" w:cs="Times New Roman"/>
          <w:iCs/>
          <w:sz w:val="24"/>
          <w:szCs w:val="24"/>
        </w:rPr>
        <w:t>We listen to our customers, their needs, and consistently deliver valuable products.</w:t>
      </w:r>
    </w:p>
    <w:p w14:paraId="4FCD3B43" w14:textId="77777777" w:rsidR="00A67549" w:rsidRPr="00C608AB" w:rsidRDefault="00A67549" w:rsidP="00A67549">
      <w:pPr>
        <w:spacing w:before="120" w:after="120"/>
        <w:jc w:val="both"/>
        <w:rPr>
          <w:rFonts w:eastAsia="Times New Roman" w:cs="Times New Roman"/>
          <w:iCs/>
          <w:sz w:val="24"/>
          <w:szCs w:val="24"/>
        </w:rPr>
      </w:pPr>
      <w:r w:rsidRPr="00C608AB">
        <w:rPr>
          <w:rFonts w:eastAsiaTheme="minorEastAsia"/>
          <w:b/>
          <w:bCs/>
          <w:color w:val="0070C0"/>
          <w:sz w:val="26"/>
          <w:szCs w:val="26"/>
          <w:lang w:eastAsia="zh-CN"/>
        </w:rPr>
        <w:t>Continuous Improvement</w:t>
      </w:r>
      <w:r>
        <w:rPr>
          <w:rFonts w:eastAsiaTheme="minorEastAsia"/>
          <w:b/>
          <w:bCs/>
          <w:color w:val="0070C0"/>
          <w:sz w:val="26"/>
          <w:szCs w:val="26"/>
          <w:lang w:eastAsia="zh-CN"/>
        </w:rPr>
        <w:t>:</w:t>
      </w:r>
      <w:r w:rsidRPr="00C608AB">
        <w:rPr>
          <w:rFonts w:eastAsia="Times New Roman" w:cs="Times New Roman"/>
          <w:iCs/>
          <w:sz w:val="24"/>
          <w:szCs w:val="24"/>
        </w:rPr>
        <w:t xml:space="preserve">  Our Business Management System, atop ISO 14001 and IATF 16949,</w:t>
      </w:r>
      <w:r>
        <w:rPr>
          <w:rFonts w:eastAsia="Times New Roman" w:cs="Times New Roman"/>
          <w:iCs/>
          <w:sz w:val="24"/>
          <w:szCs w:val="24"/>
        </w:rPr>
        <w:t xml:space="preserve"> requires</w:t>
      </w:r>
      <w:r w:rsidRPr="00C608AB">
        <w:rPr>
          <w:rFonts w:eastAsia="Times New Roman" w:cs="Times New Roman"/>
          <w:iCs/>
          <w:sz w:val="24"/>
          <w:szCs w:val="24"/>
        </w:rPr>
        <w:t xml:space="preserve"> </w:t>
      </w:r>
      <w:r>
        <w:rPr>
          <w:rFonts w:eastAsia="Times New Roman" w:cs="Times New Roman"/>
          <w:iCs/>
          <w:sz w:val="24"/>
          <w:szCs w:val="24"/>
        </w:rPr>
        <w:t>developing objectives and targets that ensure</w:t>
      </w:r>
      <w:r w:rsidRPr="00E97DBC">
        <w:rPr>
          <w:rFonts w:eastAsia="Times New Roman" w:cs="Times New Roman"/>
          <w:iCs/>
          <w:sz w:val="24"/>
          <w:szCs w:val="24"/>
        </w:rPr>
        <w:t xml:space="preserve"> </w:t>
      </w:r>
      <w:r>
        <w:rPr>
          <w:rFonts w:eastAsia="Times New Roman" w:cs="Times New Roman"/>
          <w:iCs/>
          <w:sz w:val="24"/>
          <w:szCs w:val="24"/>
        </w:rPr>
        <w:t xml:space="preserve">continuous </w:t>
      </w:r>
      <w:r w:rsidRPr="00C608AB">
        <w:rPr>
          <w:rFonts w:eastAsia="Times New Roman" w:cs="Times New Roman"/>
          <w:iCs/>
          <w:sz w:val="24"/>
          <w:szCs w:val="24"/>
        </w:rPr>
        <w:t>innovation and process improvement</w:t>
      </w:r>
      <w:r>
        <w:rPr>
          <w:rFonts w:eastAsia="Times New Roman" w:cs="Times New Roman"/>
          <w:iCs/>
          <w:sz w:val="24"/>
          <w:szCs w:val="24"/>
        </w:rPr>
        <w:t>s.</w:t>
      </w:r>
    </w:p>
    <w:p w14:paraId="0F6760E5" w14:textId="77777777" w:rsidR="00A67549" w:rsidRPr="00C608AB" w:rsidRDefault="00A67549" w:rsidP="00A67549">
      <w:pPr>
        <w:spacing w:before="120" w:after="120"/>
        <w:jc w:val="both"/>
        <w:rPr>
          <w:rFonts w:eastAsia="Times New Roman" w:cs="Times New Roman"/>
          <w:iCs/>
          <w:sz w:val="24"/>
          <w:szCs w:val="24"/>
        </w:rPr>
      </w:pPr>
      <w:r w:rsidRPr="00C608AB">
        <w:rPr>
          <w:rFonts w:eastAsiaTheme="minorEastAsia"/>
          <w:b/>
          <w:bCs/>
          <w:color w:val="0070C0"/>
          <w:sz w:val="26"/>
          <w:szCs w:val="26"/>
          <w:lang w:eastAsia="zh-CN"/>
        </w:rPr>
        <w:t>Leadership</w:t>
      </w:r>
      <w:r>
        <w:rPr>
          <w:rFonts w:eastAsiaTheme="minorEastAsia"/>
          <w:b/>
          <w:bCs/>
          <w:color w:val="0070C0"/>
          <w:sz w:val="26"/>
          <w:szCs w:val="26"/>
          <w:lang w:eastAsia="zh-CN"/>
        </w:rPr>
        <w:t>:</w:t>
      </w:r>
      <w:r w:rsidRPr="00C608AB">
        <w:rPr>
          <w:rFonts w:eastAsia="Times New Roman" w:cs="Times New Roman"/>
          <w:iCs/>
          <w:sz w:val="24"/>
          <w:szCs w:val="24"/>
        </w:rPr>
        <w:t xml:space="preserve">  We share a vision that unites us, and we lead our industry in expanding the positive impact of Zinc in society.</w:t>
      </w:r>
    </w:p>
    <w:p w14:paraId="32E973F3" w14:textId="6BC2D542" w:rsidR="00585DA7" w:rsidRDefault="00A67549" w:rsidP="00A67549">
      <w:pPr>
        <w:spacing w:before="120" w:after="120"/>
        <w:jc w:val="both"/>
        <w:rPr>
          <w:rFonts w:eastAsia="Times New Roman" w:cs="Times New Roman"/>
          <w:iCs/>
          <w:sz w:val="24"/>
          <w:szCs w:val="24"/>
        </w:rPr>
      </w:pPr>
      <w:r w:rsidRPr="00C608AB">
        <w:rPr>
          <w:rFonts w:eastAsiaTheme="minorEastAsia"/>
          <w:b/>
          <w:bCs/>
          <w:color w:val="0070C0"/>
          <w:sz w:val="26"/>
          <w:szCs w:val="26"/>
          <w:lang w:eastAsia="zh-CN"/>
        </w:rPr>
        <w:t>Market Flexibility</w:t>
      </w:r>
      <w:r>
        <w:rPr>
          <w:rFonts w:eastAsiaTheme="minorEastAsia"/>
          <w:b/>
          <w:bCs/>
          <w:color w:val="0070C0"/>
          <w:sz w:val="26"/>
          <w:szCs w:val="26"/>
          <w:lang w:eastAsia="zh-CN"/>
        </w:rPr>
        <w:t>:</w:t>
      </w:r>
      <w:r w:rsidRPr="00C608AB">
        <w:rPr>
          <w:rFonts w:eastAsia="Times New Roman" w:cs="Times New Roman"/>
          <w:iCs/>
          <w:sz w:val="24"/>
          <w:szCs w:val="24"/>
        </w:rPr>
        <w:t xml:space="preserve">  We participate in established market channels where it is most efficient,</w:t>
      </w:r>
      <w:r>
        <w:rPr>
          <w:rFonts w:eastAsia="Times New Roman" w:cs="Times New Roman"/>
          <w:iCs/>
          <w:sz w:val="24"/>
          <w:szCs w:val="24"/>
        </w:rPr>
        <w:t xml:space="preserve"> and </w:t>
      </w:r>
      <w:r w:rsidRPr="00C608AB">
        <w:rPr>
          <w:rFonts w:eastAsia="Times New Roman" w:cs="Times New Roman"/>
          <w:iCs/>
          <w:sz w:val="24"/>
          <w:szCs w:val="24"/>
        </w:rPr>
        <w:t>will confidently pioneer new markets should innovation require it and society appreciate it.</w:t>
      </w:r>
    </w:p>
    <w:p w14:paraId="590F4D58" w14:textId="4FCC088D" w:rsidR="00585DA7" w:rsidRPr="00DD1138" w:rsidRDefault="00585DA7" w:rsidP="00585DA7">
      <w:pPr>
        <w:rPr>
          <w:b/>
          <w:bCs/>
          <w:color w:val="808080" w:themeColor="background1" w:themeShade="80"/>
          <w:sz w:val="24"/>
          <w:szCs w:val="24"/>
          <w:lang w:val="fr-FR"/>
        </w:rPr>
      </w:pPr>
      <w:r w:rsidRPr="00DD1138">
        <w:rPr>
          <w:b/>
          <w:bCs/>
          <w:color w:val="808080" w:themeColor="background1" w:themeShade="80"/>
          <w:sz w:val="24"/>
          <w:szCs w:val="24"/>
          <w:lang w:val="fr-FR"/>
        </w:rPr>
        <w:t xml:space="preserve">(Document#: </w:t>
      </w:r>
      <w:r w:rsidR="00DD1138" w:rsidRPr="00DD1138">
        <w:rPr>
          <w:b/>
          <w:bCs/>
          <w:color w:val="808080" w:themeColor="background1" w:themeShade="80"/>
          <w:sz w:val="24"/>
          <w:szCs w:val="24"/>
          <w:lang w:val="fr-FR"/>
        </w:rPr>
        <w:t>POL</w:t>
      </w:r>
      <w:r w:rsidRPr="00DD1138">
        <w:rPr>
          <w:b/>
          <w:bCs/>
          <w:color w:val="808080" w:themeColor="background1" w:themeShade="80"/>
          <w:sz w:val="24"/>
          <w:szCs w:val="24"/>
          <w:lang w:val="fr-FR"/>
        </w:rPr>
        <w:t>-MGMT-0</w:t>
      </w:r>
      <w:r w:rsidR="00DD1138" w:rsidRPr="00DD1138">
        <w:rPr>
          <w:b/>
          <w:bCs/>
          <w:color w:val="808080" w:themeColor="background1" w:themeShade="80"/>
          <w:sz w:val="24"/>
          <w:szCs w:val="24"/>
          <w:lang w:val="fr-FR"/>
        </w:rPr>
        <w:t>3</w:t>
      </w:r>
      <w:r w:rsidRPr="00DD1138">
        <w:rPr>
          <w:b/>
          <w:bCs/>
          <w:color w:val="808080" w:themeColor="background1" w:themeShade="80"/>
          <w:sz w:val="24"/>
          <w:szCs w:val="24"/>
          <w:lang w:val="fr-FR"/>
        </w:rPr>
        <w:t xml:space="preserve"> Rev.: .0</w:t>
      </w:r>
      <w:r w:rsidR="00DD1138" w:rsidRPr="00DD1138">
        <w:rPr>
          <w:b/>
          <w:bCs/>
          <w:color w:val="808080" w:themeColor="background1" w:themeShade="80"/>
          <w:sz w:val="24"/>
          <w:szCs w:val="24"/>
          <w:lang w:val="fr-FR"/>
        </w:rPr>
        <w:t xml:space="preserve">2, v. </w:t>
      </w:r>
      <w:r w:rsidR="00DD1138">
        <w:rPr>
          <w:b/>
          <w:bCs/>
          <w:color w:val="808080" w:themeColor="background1" w:themeShade="80"/>
          <w:sz w:val="24"/>
          <w:szCs w:val="24"/>
          <w:lang w:val="fr-FR"/>
        </w:rPr>
        <w:t>04/29/2021</w:t>
      </w:r>
      <w:r w:rsidRPr="00DD1138">
        <w:rPr>
          <w:b/>
          <w:bCs/>
          <w:color w:val="808080" w:themeColor="background1" w:themeShade="80"/>
          <w:sz w:val="24"/>
          <w:szCs w:val="24"/>
          <w:lang w:val="fr-FR"/>
        </w:rPr>
        <w:t>)</w:t>
      </w:r>
    </w:p>
    <w:p w14:paraId="3BAFC2EB" w14:textId="77777777" w:rsidR="00A67549" w:rsidRPr="00DD1138" w:rsidRDefault="00A67549" w:rsidP="001E799C">
      <w:pPr>
        <w:rPr>
          <w:b/>
          <w:bCs/>
          <w:sz w:val="36"/>
          <w:szCs w:val="36"/>
          <w:lang w:val="fr-FR"/>
        </w:rPr>
      </w:pPr>
    </w:p>
    <w:p w14:paraId="78EEC372" w14:textId="77777777" w:rsidR="00A67549" w:rsidRPr="00DD1138" w:rsidRDefault="00A67549" w:rsidP="001E799C">
      <w:pPr>
        <w:rPr>
          <w:b/>
          <w:bCs/>
          <w:sz w:val="36"/>
          <w:szCs w:val="36"/>
          <w:lang w:val="fr-FR"/>
        </w:rPr>
      </w:pPr>
    </w:p>
    <w:p w14:paraId="6A2A4D1C" w14:textId="60D57B79" w:rsidR="006E2E8E" w:rsidRPr="001E799C" w:rsidRDefault="006E2E8E" w:rsidP="001E799C">
      <w:pPr>
        <w:rPr>
          <w:sz w:val="36"/>
          <w:szCs w:val="36"/>
        </w:rPr>
      </w:pPr>
      <w:r w:rsidRPr="006E2E8E">
        <w:rPr>
          <w:b/>
          <w:bCs/>
          <w:sz w:val="36"/>
          <w:szCs w:val="36"/>
        </w:rPr>
        <w:lastRenderedPageBreak/>
        <w:t xml:space="preserve">Lockbox, Wire and ACH </w:t>
      </w:r>
      <w:r w:rsidR="00470D92">
        <w:rPr>
          <w:b/>
          <w:bCs/>
          <w:sz w:val="36"/>
          <w:szCs w:val="36"/>
        </w:rPr>
        <w:t>T</w:t>
      </w:r>
      <w:r w:rsidRPr="006E2E8E">
        <w:rPr>
          <w:b/>
          <w:bCs/>
          <w:sz w:val="36"/>
          <w:szCs w:val="36"/>
        </w:rPr>
        <w:t xml:space="preserve">ransfer </w:t>
      </w:r>
      <w:r w:rsidR="00470D92">
        <w:rPr>
          <w:b/>
          <w:bCs/>
          <w:sz w:val="36"/>
          <w:szCs w:val="36"/>
        </w:rPr>
        <w:t>I</w:t>
      </w:r>
      <w:r w:rsidRPr="006E2E8E">
        <w:rPr>
          <w:b/>
          <w:bCs/>
          <w:sz w:val="36"/>
          <w:szCs w:val="36"/>
        </w:rPr>
        <w:t>nformation:</w:t>
      </w:r>
      <w:r>
        <w:tab/>
      </w:r>
    </w:p>
    <w:tbl>
      <w:tblPr>
        <w:tblStyle w:val="TableGrid"/>
        <w:tblW w:w="0" w:type="auto"/>
        <w:tblLook w:val="04A0" w:firstRow="1" w:lastRow="0" w:firstColumn="1" w:lastColumn="0" w:noHBand="0" w:noVBand="1"/>
      </w:tblPr>
      <w:tblGrid>
        <w:gridCol w:w="4675"/>
        <w:gridCol w:w="4675"/>
      </w:tblGrid>
      <w:tr w:rsidR="00AD4CFC" w14:paraId="62587BB6" w14:textId="77777777" w:rsidTr="00AD4CFC">
        <w:tc>
          <w:tcPr>
            <w:tcW w:w="4675" w:type="dxa"/>
          </w:tcPr>
          <w:p w14:paraId="36872AEA" w14:textId="77777777" w:rsidR="00AD4CFC" w:rsidRDefault="00AD4CFC" w:rsidP="00AD4CFC">
            <w:pPr>
              <w:pStyle w:val="ListParagraph"/>
              <w:numPr>
                <w:ilvl w:val="0"/>
                <w:numId w:val="5"/>
              </w:numPr>
              <w:jc w:val="both"/>
              <w:rPr>
                <w:sz w:val="24"/>
                <w:szCs w:val="24"/>
              </w:rPr>
            </w:pPr>
            <w:r>
              <w:rPr>
                <w:sz w:val="24"/>
                <w:szCs w:val="24"/>
              </w:rPr>
              <w:t>LOCKBOX:</w:t>
            </w:r>
          </w:p>
          <w:p w14:paraId="5446FDA1" w14:textId="77777777" w:rsidR="00AD4CFC" w:rsidRDefault="00AD4CFC" w:rsidP="00AD4CFC">
            <w:pPr>
              <w:ind w:left="360"/>
              <w:jc w:val="both"/>
              <w:rPr>
                <w:sz w:val="24"/>
                <w:szCs w:val="24"/>
              </w:rPr>
            </w:pPr>
            <w:r>
              <w:rPr>
                <w:sz w:val="24"/>
                <w:szCs w:val="24"/>
              </w:rPr>
              <w:t>Artazn LLC</w:t>
            </w:r>
          </w:p>
          <w:p w14:paraId="027DB51A" w14:textId="3CDADCDB" w:rsidR="00AD4CFC" w:rsidRDefault="00AD4CFC" w:rsidP="00AD4CFC">
            <w:pPr>
              <w:ind w:left="360"/>
              <w:jc w:val="both"/>
              <w:rPr>
                <w:sz w:val="24"/>
                <w:szCs w:val="24"/>
              </w:rPr>
            </w:pPr>
            <w:r>
              <w:rPr>
                <w:sz w:val="24"/>
                <w:szCs w:val="24"/>
              </w:rPr>
              <w:t>P.O.</w:t>
            </w:r>
            <w:r w:rsidR="000D3047">
              <w:rPr>
                <w:sz w:val="24"/>
                <w:szCs w:val="24"/>
              </w:rPr>
              <w:t xml:space="preserve"> </w:t>
            </w:r>
            <w:r>
              <w:rPr>
                <w:sz w:val="24"/>
                <w:szCs w:val="24"/>
              </w:rPr>
              <w:t>Box 745393</w:t>
            </w:r>
          </w:p>
          <w:p w14:paraId="1D27925A" w14:textId="4D85863B" w:rsidR="00AD4CFC" w:rsidRPr="00AD4CFC" w:rsidRDefault="00AD4CFC" w:rsidP="00AD4CFC">
            <w:pPr>
              <w:ind w:left="360"/>
              <w:jc w:val="both"/>
              <w:rPr>
                <w:sz w:val="24"/>
                <w:szCs w:val="24"/>
              </w:rPr>
            </w:pPr>
            <w:r>
              <w:rPr>
                <w:sz w:val="24"/>
                <w:szCs w:val="24"/>
              </w:rPr>
              <w:t>Atlanta, GA 30384-5393</w:t>
            </w:r>
          </w:p>
        </w:tc>
        <w:tc>
          <w:tcPr>
            <w:tcW w:w="4675" w:type="dxa"/>
          </w:tcPr>
          <w:p w14:paraId="795F1CBD" w14:textId="77777777" w:rsidR="00AD4CFC" w:rsidRDefault="00AD4CFC" w:rsidP="00AD4CFC">
            <w:pPr>
              <w:pStyle w:val="ListParagraph"/>
              <w:numPr>
                <w:ilvl w:val="0"/>
                <w:numId w:val="5"/>
              </w:numPr>
              <w:jc w:val="both"/>
              <w:rPr>
                <w:sz w:val="24"/>
                <w:szCs w:val="24"/>
              </w:rPr>
            </w:pPr>
            <w:r>
              <w:rPr>
                <w:sz w:val="24"/>
                <w:szCs w:val="24"/>
              </w:rPr>
              <w:t>OVERNIGHT MAIL LOCKBOX:</w:t>
            </w:r>
          </w:p>
          <w:p w14:paraId="1E486128" w14:textId="77777777" w:rsidR="00AD4CFC" w:rsidRDefault="000D3047" w:rsidP="00AD4CFC">
            <w:pPr>
              <w:pStyle w:val="ListParagraph"/>
              <w:jc w:val="both"/>
              <w:rPr>
                <w:sz w:val="24"/>
                <w:szCs w:val="24"/>
              </w:rPr>
            </w:pPr>
            <w:r>
              <w:rPr>
                <w:sz w:val="24"/>
                <w:szCs w:val="24"/>
              </w:rPr>
              <w:t>Bank of America Lockbox Services</w:t>
            </w:r>
          </w:p>
          <w:p w14:paraId="70B2C252" w14:textId="77777777" w:rsidR="000D3047" w:rsidRDefault="000D3047" w:rsidP="00AD4CFC">
            <w:pPr>
              <w:pStyle w:val="ListParagraph"/>
              <w:jc w:val="both"/>
              <w:rPr>
                <w:sz w:val="24"/>
                <w:szCs w:val="24"/>
              </w:rPr>
            </w:pPr>
            <w:r>
              <w:rPr>
                <w:sz w:val="24"/>
                <w:szCs w:val="24"/>
              </w:rPr>
              <w:t>Artazn LLC</w:t>
            </w:r>
          </w:p>
          <w:p w14:paraId="428CF325" w14:textId="77777777" w:rsidR="000D3047" w:rsidRDefault="000D3047" w:rsidP="00AD4CFC">
            <w:pPr>
              <w:pStyle w:val="ListParagraph"/>
              <w:jc w:val="both"/>
              <w:rPr>
                <w:sz w:val="24"/>
                <w:szCs w:val="24"/>
              </w:rPr>
            </w:pPr>
            <w:r>
              <w:rPr>
                <w:sz w:val="24"/>
                <w:szCs w:val="24"/>
              </w:rPr>
              <w:t>Lockbox 745393</w:t>
            </w:r>
          </w:p>
          <w:p w14:paraId="112E0C8B" w14:textId="77777777" w:rsidR="000D3047" w:rsidRDefault="000D3047" w:rsidP="00AD4CFC">
            <w:pPr>
              <w:pStyle w:val="ListParagraph"/>
              <w:jc w:val="both"/>
              <w:rPr>
                <w:sz w:val="24"/>
                <w:szCs w:val="24"/>
              </w:rPr>
            </w:pPr>
            <w:r>
              <w:rPr>
                <w:sz w:val="24"/>
                <w:szCs w:val="24"/>
              </w:rPr>
              <w:t>6000 Feldwood Road</w:t>
            </w:r>
          </w:p>
          <w:p w14:paraId="12264CAE" w14:textId="55B5B1D4" w:rsidR="000D3047" w:rsidRDefault="000D3047" w:rsidP="00AD4CFC">
            <w:pPr>
              <w:pStyle w:val="ListParagraph"/>
              <w:jc w:val="both"/>
              <w:rPr>
                <w:sz w:val="24"/>
                <w:szCs w:val="24"/>
              </w:rPr>
            </w:pPr>
            <w:r>
              <w:rPr>
                <w:sz w:val="24"/>
                <w:szCs w:val="24"/>
              </w:rPr>
              <w:t>College Park, GA 30349</w:t>
            </w:r>
          </w:p>
        </w:tc>
      </w:tr>
      <w:tr w:rsidR="000D3047" w14:paraId="33A14CD6" w14:textId="77777777" w:rsidTr="004C3B0F">
        <w:tc>
          <w:tcPr>
            <w:tcW w:w="9350" w:type="dxa"/>
            <w:gridSpan w:val="2"/>
          </w:tcPr>
          <w:p w14:paraId="3E120378" w14:textId="77777777" w:rsidR="000D3047" w:rsidRDefault="000D3047" w:rsidP="000D3047">
            <w:pPr>
              <w:pStyle w:val="ListParagraph"/>
              <w:numPr>
                <w:ilvl w:val="0"/>
                <w:numId w:val="5"/>
              </w:numPr>
              <w:jc w:val="both"/>
              <w:rPr>
                <w:sz w:val="24"/>
                <w:szCs w:val="24"/>
              </w:rPr>
            </w:pPr>
            <w:r>
              <w:rPr>
                <w:sz w:val="24"/>
                <w:szCs w:val="24"/>
              </w:rPr>
              <w:t>WIRE TRANSFER INFORMATION:</w:t>
            </w:r>
          </w:p>
          <w:p w14:paraId="0783C786" w14:textId="77777777" w:rsidR="000D3047" w:rsidRDefault="000D3047" w:rsidP="000D3047">
            <w:pPr>
              <w:pStyle w:val="ListParagraph"/>
              <w:jc w:val="both"/>
              <w:rPr>
                <w:sz w:val="24"/>
                <w:szCs w:val="24"/>
              </w:rPr>
            </w:pPr>
            <w:r>
              <w:rPr>
                <w:sz w:val="24"/>
                <w:szCs w:val="24"/>
              </w:rPr>
              <w:t>Name: Artazn LLC</w:t>
            </w:r>
          </w:p>
          <w:p w14:paraId="665E0437" w14:textId="77777777" w:rsidR="000D3047" w:rsidRDefault="000D3047" w:rsidP="000D3047">
            <w:pPr>
              <w:pStyle w:val="ListParagraph"/>
              <w:jc w:val="both"/>
              <w:rPr>
                <w:sz w:val="24"/>
                <w:szCs w:val="24"/>
              </w:rPr>
            </w:pPr>
            <w:r>
              <w:rPr>
                <w:sz w:val="24"/>
                <w:szCs w:val="24"/>
              </w:rPr>
              <w:t>Act# 223015356351Routing Dom. Wire: 026009593</w:t>
            </w:r>
          </w:p>
          <w:p w14:paraId="6EB3CB96" w14:textId="77777777" w:rsidR="000D3047" w:rsidRDefault="000D3047" w:rsidP="000D3047">
            <w:pPr>
              <w:pStyle w:val="ListParagraph"/>
              <w:jc w:val="both"/>
              <w:rPr>
                <w:sz w:val="24"/>
                <w:szCs w:val="24"/>
              </w:rPr>
            </w:pPr>
            <w:r>
              <w:rPr>
                <w:sz w:val="24"/>
                <w:szCs w:val="24"/>
              </w:rPr>
              <w:t>Routing ACH/EFT: 053904483</w:t>
            </w:r>
          </w:p>
          <w:p w14:paraId="19E25C9E" w14:textId="77777777" w:rsidR="000D3047" w:rsidRDefault="000D3047" w:rsidP="000D3047">
            <w:pPr>
              <w:pStyle w:val="ListParagraph"/>
              <w:jc w:val="both"/>
              <w:rPr>
                <w:sz w:val="24"/>
                <w:szCs w:val="24"/>
              </w:rPr>
            </w:pPr>
            <w:r>
              <w:rPr>
                <w:sz w:val="24"/>
                <w:szCs w:val="24"/>
              </w:rPr>
              <w:t>Swift Code International wires: BOFAUS3N (BOFAUS6S if incoming is not USD)</w:t>
            </w:r>
          </w:p>
          <w:p w14:paraId="5A353E09" w14:textId="77777777" w:rsidR="000D3047" w:rsidRDefault="000D3047" w:rsidP="000D3047">
            <w:pPr>
              <w:pStyle w:val="ListParagraph"/>
              <w:jc w:val="both"/>
              <w:rPr>
                <w:sz w:val="24"/>
                <w:szCs w:val="24"/>
              </w:rPr>
            </w:pPr>
            <w:r>
              <w:rPr>
                <w:sz w:val="24"/>
                <w:szCs w:val="24"/>
              </w:rPr>
              <w:t>BAML</w:t>
            </w:r>
          </w:p>
          <w:p w14:paraId="65EB94BC" w14:textId="77777777" w:rsidR="000D3047" w:rsidRDefault="000D3047" w:rsidP="000D3047">
            <w:pPr>
              <w:pStyle w:val="ListParagraph"/>
              <w:jc w:val="both"/>
              <w:rPr>
                <w:sz w:val="24"/>
                <w:szCs w:val="24"/>
              </w:rPr>
            </w:pPr>
            <w:r>
              <w:rPr>
                <w:sz w:val="24"/>
                <w:szCs w:val="24"/>
              </w:rPr>
              <w:t>200 North Tryon Street</w:t>
            </w:r>
          </w:p>
          <w:p w14:paraId="3F44208B" w14:textId="41358277" w:rsidR="000D3047" w:rsidRDefault="000D3047" w:rsidP="000D3047">
            <w:pPr>
              <w:pStyle w:val="ListParagraph"/>
              <w:jc w:val="both"/>
              <w:rPr>
                <w:sz w:val="24"/>
                <w:szCs w:val="24"/>
              </w:rPr>
            </w:pPr>
            <w:r>
              <w:rPr>
                <w:sz w:val="24"/>
                <w:szCs w:val="24"/>
              </w:rPr>
              <w:t>Charlotte, NC 28202</w:t>
            </w:r>
          </w:p>
        </w:tc>
      </w:tr>
    </w:tbl>
    <w:p w14:paraId="2CCF6FDF" w14:textId="77777777" w:rsidR="006E2E8E" w:rsidRPr="006E2E8E" w:rsidRDefault="006E2E8E" w:rsidP="006E2E8E">
      <w:pPr>
        <w:pStyle w:val="ListParagraph"/>
        <w:ind w:left="0"/>
        <w:jc w:val="both"/>
        <w:rPr>
          <w:sz w:val="24"/>
          <w:szCs w:val="24"/>
        </w:rPr>
      </w:pPr>
      <w:r>
        <w:rPr>
          <w:sz w:val="24"/>
          <w:szCs w:val="24"/>
        </w:rPr>
        <w:tab/>
      </w:r>
    </w:p>
    <w:p w14:paraId="2D038C50" w14:textId="77777777" w:rsidR="006E2E8E" w:rsidRPr="00662C36" w:rsidRDefault="00662C36" w:rsidP="00AD4CFC">
      <w:pPr>
        <w:spacing w:line="360" w:lineRule="auto"/>
        <w:rPr>
          <w:b/>
          <w:bCs/>
          <w:sz w:val="36"/>
          <w:szCs w:val="36"/>
        </w:rPr>
      </w:pPr>
      <w:r w:rsidRPr="00662C36">
        <w:rPr>
          <w:b/>
          <w:bCs/>
          <w:sz w:val="36"/>
          <w:szCs w:val="36"/>
        </w:rPr>
        <w:t>Government Regulatory Compliance:</w:t>
      </w:r>
    </w:p>
    <w:p w14:paraId="7977A067" w14:textId="77777777" w:rsidR="00A67549" w:rsidRDefault="00A67549" w:rsidP="00A67549">
      <w:pPr>
        <w:spacing w:line="360" w:lineRule="auto"/>
        <w:rPr>
          <w:sz w:val="24"/>
          <w:szCs w:val="24"/>
        </w:rPr>
      </w:pPr>
      <w:r w:rsidRPr="006E2E8E">
        <w:rPr>
          <w:sz w:val="24"/>
          <w:szCs w:val="24"/>
        </w:rPr>
        <w:t>Artazn LLC will conduct business in compliance with all applicable federal, state, local and foreign country laws.  We also expect our employees and others we do business with to conduct their activities with honesty, integrity and high ethical standards.</w:t>
      </w:r>
    </w:p>
    <w:p w14:paraId="0F63FDE4" w14:textId="7977BEE2" w:rsidR="007E5B12" w:rsidRDefault="00662C36" w:rsidP="00AD4CFC">
      <w:pPr>
        <w:spacing w:line="360" w:lineRule="auto"/>
        <w:rPr>
          <w:rStyle w:val="Hyperlink"/>
          <w:sz w:val="24"/>
          <w:szCs w:val="24"/>
        </w:rPr>
      </w:pPr>
      <w:r>
        <w:rPr>
          <w:sz w:val="24"/>
          <w:szCs w:val="24"/>
        </w:rPr>
        <w:t>Suppliers shall comply with all applicable government regulations.  These regulations relate to the health and safety of workers, protection of the environment, the control of toxic and hazardous materials</w:t>
      </w:r>
      <w:r w:rsidR="00313CBA">
        <w:rPr>
          <w:sz w:val="24"/>
          <w:szCs w:val="24"/>
        </w:rPr>
        <w:t xml:space="preserve">, labeling and free trade. </w:t>
      </w:r>
      <w:r w:rsidR="007E5B12">
        <w:rPr>
          <w:sz w:val="24"/>
          <w:szCs w:val="24"/>
        </w:rPr>
        <w:t xml:space="preserve"> Detailed requirements are included in Artazn purchase order terms and conditions at:  </w:t>
      </w:r>
      <w:hyperlink r:id="rId8" w:history="1">
        <w:r w:rsidR="007E5B12" w:rsidRPr="007E5B12">
          <w:rPr>
            <w:rStyle w:val="Hyperlink"/>
            <w:sz w:val="24"/>
            <w:szCs w:val="24"/>
          </w:rPr>
          <w:t>https://jadexinc.com/supplier-terms-conditions/</w:t>
        </w:r>
      </w:hyperlink>
      <w:r w:rsidR="001E799C">
        <w:rPr>
          <w:rStyle w:val="Hyperlink"/>
          <w:sz w:val="24"/>
          <w:szCs w:val="24"/>
        </w:rPr>
        <w:t xml:space="preserve"> </w:t>
      </w:r>
    </w:p>
    <w:p w14:paraId="4C32BF4D" w14:textId="77777777" w:rsidR="00AD4CFC" w:rsidRPr="000D3047" w:rsidRDefault="001E799C" w:rsidP="00AD4CFC">
      <w:pPr>
        <w:spacing w:line="360" w:lineRule="auto"/>
        <w:rPr>
          <w:sz w:val="28"/>
          <w:szCs w:val="28"/>
        </w:rPr>
      </w:pPr>
      <w:r w:rsidRPr="000D3047">
        <w:rPr>
          <w:sz w:val="24"/>
          <w:szCs w:val="24"/>
        </w:rPr>
        <w:t>Automotive suppliers must also flow down any customer specified controls as may be identified for certain products.</w:t>
      </w:r>
    </w:p>
    <w:p w14:paraId="1E21CC20" w14:textId="65AA2AA4" w:rsidR="00F05E12" w:rsidRPr="00AD4CFC" w:rsidRDefault="005044E2" w:rsidP="00AD4CFC">
      <w:pPr>
        <w:spacing w:line="360" w:lineRule="auto"/>
        <w:rPr>
          <w:sz w:val="24"/>
          <w:szCs w:val="24"/>
        </w:rPr>
      </w:pPr>
      <w:r w:rsidRPr="0087323B">
        <w:rPr>
          <w:b/>
          <w:bCs/>
          <w:sz w:val="36"/>
          <w:szCs w:val="36"/>
        </w:rPr>
        <w:t>Quality Management System</w:t>
      </w:r>
      <w:r w:rsidR="0087323B" w:rsidRPr="0087323B">
        <w:rPr>
          <w:b/>
          <w:bCs/>
          <w:sz w:val="36"/>
          <w:szCs w:val="36"/>
        </w:rPr>
        <w:t>:</w:t>
      </w:r>
    </w:p>
    <w:p w14:paraId="5D4AB980" w14:textId="139F62C8" w:rsidR="00B53129" w:rsidRDefault="005044E2" w:rsidP="00AD4CFC">
      <w:pPr>
        <w:spacing w:line="360" w:lineRule="auto"/>
        <w:rPr>
          <w:sz w:val="24"/>
          <w:szCs w:val="24"/>
        </w:rPr>
      </w:pPr>
      <w:r w:rsidRPr="0087323B">
        <w:rPr>
          <w:sz w:val="24"/>
          <w:szCs w:val="24"/>
        </w:rPr>
        <w:t xml:space="preserve">Suppliers shall maintain a quality management system </w:t>
      </w:r>
      <w:r w:rsidR="00B53129">
        <w:rPr>
          <w:sz w:val="24"/>
          <w:szCs w:val="24"/>
        </w:rPr>
        <w:t xml:space="preserve">(QMS) </w:t>
      </w:r>
      <w:r w:rsidRPr="0087323B">
        <w:rPr>
          <w:sz w:val="24"/>
          <w:szCs w:val="24"/>
        </w:rPr>
        <w:t>which includes accreditation to ISO</w:t>
      </w:r>
      <w:r w:rsidR="00B53129" w:rsidRPr="00B53129">
        <w:rPr>
          <w:color w:val="FFFFFF" w:themeColor="background1"/>
          <w:sz w:val="24"/>
          <w:szCs w:val="24"/>
        </w:rPr>
        <w:t>.</w:t>
      </w:r>
      <w:r w:rsidRPr="0087323B">
        <w:rPr>
          <w:sz w:val="24"/>
          <w:szCs w:val="24"/>
        </w:rPr>
        <w:t xml:space="preserve">9001:2015.  </w:t>
      </w:r>
      <w:r w:rsidR="00A43952">
        <w:rPr>
          <w:sz w:val="24"/>
          <w:szCs w:val="24"/>
        </w:rPr>
        <w:t xml:space="preserve">As appropriate, </w:t>
      </w:r>
      <w:r w:rsidRPr="0087323B">
        <w:rPr>
          <w:sz w:val="24"/>
          <w:szCs w:val="24"/>
        </w:rPr>
        <w:t xml:space="preserve">Automotive suppliers must </w:t>
      </w:r>
      <w:r w:rsidR="00B53129">
        <w:rPr>
          <w:sz w:val="24"/>
          <w:szCs w:val="24"/>
        </w:rPr>
        <w:t xml:space="preserve">also </w:t>
      </w:r>
      <w:r w:rsidRPr="0087323B">
        <w:rPr>
          <w:sz w:val="24"/>
          <w:szCs w:val="24"/>
        </w:rPr>
        <w:t>either be</w:t>
      </w:r>
      <w:r w:rsidR="00B53129">
        <w:rPr>
          <w:sz w:val="24"/>
          <w:szCs w:val="24"/>
        </w:rPr>
        <w:t xml:space="preserve"> </w:t>
      </w:r>
      <w:r w:rsidRPr="0087323B">
        <w:rPr>
          <w:sz w:val="24"/>
          <w:szCs w:val="24"/>
        </w:rPr>
        <w:t xml:space="preserve">accredited to IATF </w:t>
      </w:r>
      <w:r w:rsidR="00B53129" w:rsidRPr="0087323B">
        <w:rPr>
          <w:sz w:val="24"/>
          <w:szCs w:val="24"/>
        </w:rPr>
        <w:lastRenderedPageBreak/>
        <w:t>16949 or</w:t>
      </w:r>
      <w:r w:rsidRPr="0087323B">
        <w:rPr>
          <w:sz w:val="24"/>
          <w:szCs w:val="24"/>
        </w:rPr>
        <w:t xml:space="preserve"> have a plan to do so.  Compliance to </w:t>
      </w:r>
      <w:r w:rsidR="0087323B" w:rsidRPr="00B53129">
        <w:rPr>
          <w:sz w:val="24"/>
          <w:szCs w:val="24"/>
        </w:rPr>
        <w:t>Minimum Automotive Quality Management System</w:t>
      </w:r>
      <w:r w:rsidR="0087323B" w:rsidRPr="0087323B">
        <w:rPr>
          <w:sz w:val="24"/>
          <w:szCs w:val="24"/>
        </w:rPr>
        <w:t> Requirements (MAQMSR)</w:t>
      </w:r>
      <w:r w:rsidRPr="0087323B">
        <w:rPr>
          <w:sz w:val="24"/>
          <w:szCs w:val="24"/>
        </w:rPr>
        <w:t xml:space="preserve"> is desired as part of the </w:t>
      </w:r>
      <w:r w:rsidR="0087323B" w:rsidRPr="0087323B">
        <w:rPr>
          <w:sz w:val="24"/>
          <w:szCs w:val="24"/>
        </w:rPr>
        <w:t>interim</w:t>
      </w:r>
      <w:r w:rsidRPr="0087323B">
        <w:rPr>
          <w:sz w:val="24"/>
          <w:szCs w:val="24"/>
        </w:rPr>
        <w:t xml:space="preserve"> plan.</w:t>
      </w:r>
      <w:r w:rsidR="0087323B">
        <w:rPr>
          <w:sz w:val="24"/>
          <w:szCs w:val="24"/>
        </w:rPr>
        <w:t xml:space="preserve">  </w:t>
      </w:r>
    </w:p>
    <w:p w14:paraId="71DCA33A" w14:textId="02A5695B" w:rsidR="00F05E12" w:rsidRPr="00AD4CFC" w:rsidRDefault="00B53129" w:rsidP="00AD4CFC">
      <w:pPr>
        <w:spacing w:line="360" w:lineRule="auto"/>
        <w:rPr>
          <w:sz w:val="24"/>
          <w:szCs w:val="24"/>
        </w:rPr>
      </w:pPr>
      <w:r>
        <w:rPr>
          <w:sz w:val="24"/>
          <w:szCs w:val="24"/>
        </w:rPr>
        <w:t xml:space="preserve">Artazn LLC </w:t>
      </w:r>
      <w:r w:rsidR="006754DB">
        <w:rPr>
          <w:sz w:val="24"/>
          <w:szCs w:val="24"/>
        </w:rPr>
        <w:t>may conduct 2</w:t>
      </w:r>
      <w:r w:rsidR="006754DB" w:rsidRPr="006754DB">
        <w:rPr>
          <w:sz w:val="24"/>
          <w:szCs w:val="24"/>
          <w:vertAlign w:val="superscript"/>
        </w:rPr>
        <w:t>nd</w:t>
      </w:r>
      <w:r w:rsidR="006754DB">
        <w:rPr>
          <w:sz w:val="24"/>
          <w:szCs w:val="24"/>
        </w:rPr>
        <w:t xml:space="preserve"> party audits of the Supplier at the supplier’s facility as part of the Supplier Approval Process, or at any time as such action may be required. </w:t>
      </w:r>
    </w:p>
    <w:p w14:paraId="386ECECC" w14:textId="77777777" w:rsidR="005C6322" w:rsidRPr="001256B2" w:rsidRDefault="00470D92" w:rsidP="00AD4CFC">
      <w:pPr>
        <w:spacing w:line="360" w:lineRule="auto"/>
        <w:rPr>
          <w:b/>
          <w:bCs/>
          <w:sz w:val="36"/>
          <w:szCs w:val="36"/>
        </w:rPr>
      </w:pPr>
      <w:r w:rsidRPr="001256B2">
        <w:rPr>
          <w:b/>
          <w:bCs/>
          <w:sz w:val="36"/>
          <w:szCs w:val="36"/>
        </w:rPr>
        <w:t>Purchase Orders:</w:t>
      </w:r>
    </w:p>
    <w:p w14:paraId="7BC25E5B" w14:textId="15B41C15" w:rsidR="00546C68" w:rsidRPr="001E799C" w:rsidRDefault="00470D92" w:rsidP="00AD4CFC">
      <w:pPr>
        <w:spacing w:line="360" w:lineRule="auto"/>
        <w:rPr>
          <w:color w:val="4472C4" w:themeColor="accent1"/>
        </w:rPr>
      </w:pPr>
      <w:r>
        <w:rPr>
          <w:sz w:val="24"/>
          <w:szCs w:val="24"/>
        </w:rPr>
        <w:t xml:space="preserve">Artazn LLC purchase orders </w:t>
      </w:r>
      <w:r w:rsidR="001256B2">
        <w:rPr>
          <w:sz w:val="24"/>
          <w:szCs w:val="24"/>
        </w:rPr>
        <w:t xml:space="preserve">(PO) </w:t>
      </w:r>
      <w:r>
        <w:rPr>
          <w:sz w:val="24"/>
          <w:szCs w:val="24"/>
        </w:rPr>
        <w:t xml:space="preserve">will reference part number, description, price and any additional requirements including material specifications as well as shipping instructions.  Your written or electronic acknowledgement is required and constitutes acceptance of a legally binding contract between our companies.  Purchase order terms and conditions are available on line at:  </w:t>
      </w:r>
      <w:hyperlink r:id="rId9" w:history="1">
        <w:r w:rsidRPr="001256B2">
          <w:rPr>
            <w:color w:val="4472C4" w:themeColor="accent1"/>
            <w:sz w:val="24"/>
            <w:szCs w:val="24"/>
          </w:rPr>
          <w:t>https://jadexinc.com/supplier-terms-conditions/</w:t>
        </w:r>
      </w:hyperlink>
      <w:r w:rsidRPr="001256B2">
        <w:rPr>
          <w:color w:val="4472C4" w:themeColor="accent1"/>
        </w:rPr>
        <w:t xml:space="preserve">  </w:t>
      </w:r>
    </w:p>
    <w:p w14:paraId="71301FC6" w14:textId="77777777" w:rsidR="001E799C" w:rsidRDefault="001256B2" w:rsidP="00AD4CFC">
      <w:pPr>
        <w:spacing w:line="360" w:lineRule="auto"/>
        <w:rPr>
          <w:b/>
          <w:bCs/>
          <w:sz w:val="36"/>
          <w:szCs w:val="36"/>
        </w:rPr>
      </w:pPr>
      <w:r w:rsidRPr="00A60761">
        <w:rPr>
          <w:b/>
          <w:bCs/>
          <w:sz w:val="36"/>
          <w:szCs w:val="36"/>
        </w:rPr>
        <w:t>Packaging:</w:t>
      </w:r>
    </w:p>
    <w:p w14:paraId="45B1E5F9" w14:textId="61BEF569" w:rsidR="009B68EA" w:rsidRPr="001E799C" w:rsidRDefault="001256B2" w:rsidP="00AD4CFC">
      <w:pPr>
        <w:spacing w:line="360" w:lineRule="auto"/>
        <w:rPr>
          <w:b/>
          <w:bCs/>
          <w:sz w:val="36"/>
          <w:szCs w:val="36"/>
        </w:rPr>
      </w:pPr>
      <w:r>
        <w:rPr>
          <w:sz w:val="24"/>
          <w:szCs w:val="24"/>
        </w:rPr>
        <w:t>Packaging requirements shall be mutually agreed upon with details determined during the quotation process.</w:t>
      </w:r>
      <w:r w:rsidR="00A60761">
        <w:rPr>
          <w:sz w:val="24"/>
          <w:szCs w:val="24"/>
        </w:rPr>
        <w:t xml:space="preserve">  All shipments must include a packing slip and/or bill of lading</w:t>
      </w:r>
      <w:r w:rsidR="009B68EA">
        <w:rPr>
          <w:sz w:val="24"/>
          <w:szCs w:val="24"/>
        </w:rPr>
        <w:t xml:space="preserve"> which include a packing slip number (to be referenced on the invoice), Artazn purchase order number, Artazn part number and quantity shipped. </w:t>
      </w:r>
      <w:r w:rsidR="00220589">
        <w:rPr>
          <w:sz w:val="24"/>
          <w:szCs w:val="24"/>
        </w:rPr>
        <w:t xml:space="preserve">All Chemical and Metals shipments must include Certificate of Analysis with each shipment.  Suppliers should provide current Safety Data Sheets (SDS) for all chemicals as any updates occur.  </w:t>
      </w:r>
    </w:p>
    <w:p w14:paraId="57F9EB72" w14:textId="77777777" w:rsidR="001256B2" w:rsidRPr="00A60761" w:rsidRDefault="001256B2" w:rsidP="00AD4CFC">
      <w:pPr>
        <w:spacing w:line="360" w:lineRule="auto"/>
        <w:rPr>
          <w:b/>
          <w:bCs/>
          <w:sz w:val="36"/>
          <w:szCs w:val="36"/>
        </w:rPr>
      </w:pPr>
      <w:r w:rsidRPr="00A60761">
        <w:rPr>
          <w:b/>
          <w:bCs/>
          <w:sz w:val="36"/>
          <w:szCs w:val="36"/>
        </w:rPr>
        <w:t>Labeling:</w:t>
      </w:r>
    </w:p>
    <w:p w14:paraId="29CA621C" w14:textId="3C91702A" w:rsidR="001256B2" w:rsidRDefault="00115B8F" w:rsidP="00AD4CFC">
      <w:pPr>
        <w:spacing w:line="360" w:lineRule="auto"/>
        <w:rPr>
          <w:sz w:val="24"/>
          <w:szCs w:val="24"/>
        </w:rPr>
      </w:pPr>
      <w:r>
        <w:rPr>
          <w:sz w:val="24"/>
          <w:szCs w:val="24"/>
        </w:rPr>
        <w:t>It is desired that a</w:t>
      </w:r>
      <w:r w:rsidR="001256B2">
        <w:rPr>
          <w:sz w:val="24"/>
          <w:szCs w:val="24"/>
        </w:rPr>
        <w:t xml:space="preserve">ll product shipped to Artazn LLC </w:t>
      </w:r>
      <w:r w:rsidR="00AD4CFC">
        <w:rPr>
          <w:sz w:val="24"/>
          <w:szCs w:val="24"/>
        </w:rPr>
        <w:t xml:space="preserve">should </w:t>
      </w:r>
      <w:r w:rsidR="001256B2">
        <w:rPr>
          <w:sz w:val="24"/>
          <w:szCs w:val="24"/>
        </w:rPr>
        <w:t xml:space="preserve">be identified with </w:t>
      </w:r>
      <w:r w:rsidR="00AF5E78">
        <w:rPr>
          <w:sz w:val="24"/>
          <w:szCs w:val="24"/>
        </w:rPr>
        <w:t xml:space="preserve">barcode </w:t>
      </w:r>
      <w:r w:rsidR="001256B2">
        <w:rPr>
          <w:sz w:val="24"/>
          <w:szCs w:val="24"/>
        </w:rPr>
        <w:t>label</w:t>
      </w:r>
      <w:r w:rsidR="00AF5E78">
        <w:rPr>
          <w:sz w:val="24"/>
          <w:szCs w:val="24"/>
        </w:rPr>
        <w:t>s</w:t>
      </w:r>
      <w:r w:rsidR="001256B2">
        <w:rPr>
          <w:sz w:val="24"/>
          <w:szCs w:val="24"/>
        </w:rPr>
        <w:t xml:space="preserve"> in accordance with AIAG standards for</w:t>
      </w:r>
      <w:r w:rsidR="00A60761">
        <w:rPr>
          <w:sz w:val="24"/>
          <w:szCs w:val="24"/>
        </w:rPr>
        <w:t xml:space="preserve"> ACSCII </w:t>
      </w:r>
      <w:r w:rsidR="0097077E">
        <w:rPr>
          <w:sz w:val="24"/>
          <w:szCs w:val="24"/>
        </w:rPr>
        <w:t>2</w:t>
      </w:r>
      <w:r w:rsidR="00A60761">
        <w:rPr>
          <w:sz w:val="24"/>
          <w:szCs w:val="24"/>
        </w:rPr>
        <w:t xml:space="preserve"> and </w:t>
      </w:r>
      <w:r w:rsidR="00CE652E">
        <w:rPr>
          <w:sz w:val="24"/>
          <w:szCs w:val="24"/>
        </w:rPr>
        <w:t>D</w:t>
      </w:r>
      <w:r w:rsidR="00A60761">
        <w:rPr>
          <w:sz w:val="24"/>
          <w:szCs w:val="24"/>
        </w:rPr>
        <w:t>ataworks bar 39 font</w:t>
      </w:r>
      <w:r w:rsidR="001256B2">
        <w:rPr>
          <w:sz w:val="24"/>
          <w:szCs w:val="24"/>
        </w:rPr>
        <w:t xml:space="preserve">.  Labels </w:t>
      </w:r>
      <w:r w:rsidR="00AD4CFC">
        <w:rPr>
          <w:sz w:val="24"/>
          <w:szCs w:val="24"/>
        </w:rPr>
        <w:t>should</w:t>
      </w:r>
      <w:r w:rsidR="001256B2">
        <w:rPr>
          <w:sz w:val="24"/>
          <w:szCs w:val="24"/>
        </w:rPr>
        <w:t xml:space="preserve"> be legible and unobstructed</w:t>
      </w:r>
      <w:r w:rsidR="00AD4CFC">
        <w:rPr>
          <w:sz w:val="24"/>
          <w:szCs w:val="24"/>
        </w:rPr>
        <w:t xml:space="preserve"> and</w:t>
      </w:r>
      <w:r w:rsidR="001256B2">
        <w:rPr>
          <w:sz w:val="24"/>
          <w:szCs w:val="24"/>
        </w:rPr>
        <w:t xml:space="preserve"> includ</w:t>
      </w:r>
      <w:r w:rsidR="00AD4CFC">
        <w:rPr>
          <w:sz w:val="24"/>
          <w:szCs w:val="24"/>
        </w:rPr>
        <w:t>e</w:t>
      </w:r>
      <w:r w:rsidR="001256B2">
        <w:rPr>
          <w:sz w:val="24"/>
          <w:szCs w:val="24"/>
        </w:rPr>
        <w:t xml:space="preserve"> </w:t>
      </w:r>
      <w:r>
        <w:rPr>
          <w:sz w:val="24"/>
          <w:szCs w:val="24"/>
        </w:rPr>
        <w:t xml:space="preserve">scannable </w:t>
      </w:r>
      <w:r w:rsidR="001256B2">
        <w:rPr>
          <w:sz w:val="24"/>
          <w:szCs w:val="24"/>
        </w:rPr>
        <w:t xml:space="preserve">fields for Artazn LLC </w:t>
      </w:r>
      <w:r w:rsidR="00CE652E">
        <w:rPr>
          <w:sz w:val="24"/>
          <w:szCs w:val="24"/>
        </w:rPr>
        <w:t>p</w:t>
      </w:r>
      <w:r w:rsidR="001256B2">
        <w:rPr>
          <w:sz w:val="24"/>
          <w:szCs w:val="24"/>
        </w:rPr>
        <w:t>art number, PO</w:t>
      </w:r>
      <w:r w:rsidR="00AD4CFC">
        <w:rPr>
          <w:sz w:val="24"/>
          <w:szCs w:val="24"/>
        </w:rPr>
        <w:t xml:space="preserve"> </w:t>
      </w:r>
      <w:r w:rsidR="001256B2">
        <w:rPr>
          <w:sz w:val="24"/>
          <w:szCs w:val="24"/>
        </w:rPr>
        <w:t xml:space="preserve">number, </w:t>
      </w:r>
      <w:r w:rsidR="00CE652E">
        <w:rPr>
          <w:sz w:val="24"/>
          <w:szCs w:val="24"/>
        </w:rPr>
        <w:t>q</w:t>
      </w:r>
      <w:r w:rsidR="00A60761">
        <w:rPr>
          <w:sz w:val="24"/>
          <w:szCs w:val="24"/>
        </w:rPr>
        <w:t>uantity, and packing list number</w:t>
      </w:r>
      <w:r>
        <w:rPr>
          <w:sz w:val="24"/>
          <w:szCs w:val="24"/>
        </w:rPr>
        <w:t>.  Item description and unit of measure fields are acceptable as text</w:t>
      </w:r>
      <w:r w:rsidR="001256B2">
        <w:rPr>
          <w:sz w:val="24"/>
          <w:szCs w:val="24"/>
        </w:rPr>
        <w:t xml:space="preserve"> as per sample label:</w:t>
      </w:r>
    </w:p>
    <w:p w14:paraId="52509B13" w14:textId="33579E4B" w:rsidR="00220589" w:rsidRPr="000D3047" w:rsidRDefault="00A60761" w:rsidP="000D3047">
      <w:pPr>
        <w:spacing w:line="480" w:lineRule="auto"/>
        <w:rPr>
          <w:sz w:val="24"/>
          <w:szCs w:val="24"/>
        </w:rPr>
      </w:pPr>
      <w:r w:rsidRPr="00A60761">
        <w:rPr>
          <w:noProof/>
          <w:sz w:val="24"/>
          <w:szCs w:val="24"/>
        </w:rPr>
        <w:lastRenderedPageBreak/>
        <w:drawing>
          <wp:inline distT="0" distB="0" distL="0" distR="0" wp14:anchorId="059A8585" wp14:editId="07D1D122">
            <wp:extent cx="5388864" cy="28039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7203" cy="2829092"/>
                    </a:xfrm>
                    <a:prstGeom prst="rect">
                      <a:avLst/>
                    </a:prstGeom>
                    <a:noFill/>
                    <a:ln>
                      <a:noFill/>
                    </a:ln>
                  </pic:spPr>
                </pic:pic>
              </a:graphicData>
            </a:graphic>
          </wp:inline>
        </w:drawing>
      </w:r>
    </w:p>
    <w:p w14:paraId="4FD497EF" w14:textId="397ED8D1" w:rsidR="001256B2" w:rsidRPr="00244A9B" w:rsidRDefault="00A60761" w:rsidP="00AD4CFC">
      <w:pPr>
        <w:spacing w:line="360" w:lineRule="auto"/>
        <w:rPr>
          <w:b/>
          <w:bCs/>
          <w:sz w:val="36"/>
          <w:szCs w:val="36"/>
        </w:rPr>
      </w:pPr>
      <w:r w:rsidRPr="00244A9B">
        <w:rPr>
          <w:b/>
          <w:bCs/>
          <w:sz w:val="36"/>
          <w:szCs w:val="36"/>
        </w:rPr>
        <w:t>Supplier Performance:</w:t>
      </w:r>
    </w:p>
    <w:p w14:paraId="0119498D" w14:textId="0554EBBA" w:rsidR="00244A9B" w:rsidRDefault="00C65E02" w:rsidP="00AD4CFC">
      <w:pPr>
        <w:spacing w:line="360" w:lineRule="auto"/>
        <w:rPr>
          <w:sz w:val="24"/>
          <w:szCs w:val="24"/>
        </w:rPr>
      </w:pPr>
      <w:r>
        <w:rPr>
          <w:sz w:val="24"/>
          <w:szCs w:val="24"/>
        </w:rPr>
        <w:t xml:space="preserve">Suppliers are expected to supply product with zero defects and 100% on time delivery.  </w:t>
      </w:r>
      <w:r w:rsidR="00AB673E">
        <w:rPr>
          <w:sz w:val="24"/>
          <w:szCs w:val="24"/>
        </w:rPr>
        <w:t xml:space="preserve">Monthly </w:t>
      </w:r>
      <w:r>
        <w:rPr>
          <w:sz w:val="24"/>
          <w:szCs w:val="24"/>
        </w:rPr>
        <w:t xml:space="preserve">Scorecards are maintained and any supplier with </w:t>
      </w:r>
      <w:r w:rsidR="00F96DB0" w:rsidRPr="003C27FD">
        <w:rPr>
          <w:sz w:val="24"/>
          <w:szCs w:val="24"/>
        </w:rPr>
        <w:t>any individual category</w:t>
      </w:r>
      <w:r w:rsidRPr="003C27FD">
        <w:rPr>
          <w:sz w:val="24"/>
          <w:szCs w:val="24"/>
        </w:rPr>
        <w:t xml:space="preserve"> score of </w:t>
      </w:r>
      <w:r w:rsidR="00F96DB0" w:rsidRPr="003C27FD">
        <w:rPr>
          <w:sz w:val="24"/>
          <w:szCs w:val="24"/>
        </w:rPr>
        <w:t xml:space="preserve">less than </w:t>
      </w:r>
      <w:r w:rsidRPr="003C27FD">
        <w:rPr>
          <w:sz w:val="24"/>
          <w:szCs w:val="24"/>
        </w:rPr>
        <w:t xml:space="preserve">80 </w:t>
      </w:r>
      <w:r w:rsidR="00F96DB0" w:rsidRPr="003C27FD">
        <w:rPr>
          <w:sz w:val="24"/>
          <w:szCs w:val="24"/>
        </w:rPr>
        <w:t>may</w:t>
      </w:r>
      <w:r w:rsidRPr="003C27FD">
        <w:rPr>
          <w:sz w:val="24"/>
          <w:szCs w:val="24"/>
        </w:rPr>
        <w:t xml:space="preserve"> be requested to provide </w:t>
      </w:r>
      <w:r w:rsidR="00F96DB0" w:rsidRPr="003C27FD">
        <w:rPr>
          <w:sz w:val="24"/>
          <w:szCs w:val="24"/>
        </w:rPr>
        <w:t>a corrective action report utilizing the 8D method to ensure a structured problem-solving process</w:t>
      </w:r>
      <w:r w:rsidRPr="003C27FD">
        <w:rPr>
          <w:sz w:val="24"/>
          <w:szCs w:val="24"/>
        </w:rPr>
        <w:t xml:space="preserve">.  </w:t>
      </w:r>
      <w:r w:rsidRPr="00C65E02">
        <w:rPr>
          <w:sz w:val="24"/>
          <w:szCs w:val="24"/>
        </w:rPr>
        <w:t>Quality performance is 50% of the score and is measured by three categories: 1-Quality performance, delivered product conformity to requirements; 2-Customer disruptions, yard holds or stop ships; 3-Quality Management certification</w:t>
      </w:r>
      <w:r>
        <w:rPr>
          <w:sz w:val="24"/>
          <w:szCs w:val="24"/>
        </w:rPr>
        <w:t xml:space="preserve">.  </w:t>
      </w:r>
      <w:r w:rsidRPr="00C65E02">
        <w:rPr>
          <w:sz w:val="24"/>
          <w:szCs w:val="24"/>
        </w:rPr>
        <w:t>Delivery performance is 50% of the score and is measured by three cat</w:t>
      </w:r>
      <w:r>
        <w:rPr>
          <w:sz w:val="24"/>
          <w:szCs w:val="24"/>
        </w:rPr>
        <w:t>e</w:t>
      </w:r>
      <w:r w:rsidRPr="00C65E02">
        <w:rPr>
          <w:sz w:val="24"/>
          <w:szCs w:val="24"/>
        </w:rPr>
        <w:t>gories: 1-Order received on time; 2-Order quantity received in full; 3-Premium freight</w:t>
      </w:r>
      <w:r>
        <w:rPr>
          <w:sz w:val="24"/>
          <w:szCs w:val="24"/>
        </w:rPr>
        <w:t xml:space="preserve">.  </w:t>
      </w:r>
    </w:p>
    <w:p w14:paraId="42276563" w14:textId="77777777" w:rsidR="00244A9B" w:rsidRPr="00244A9B" w:rsidRDefault="00244A9B" w:rsidP="00AD4CFC">
      <w:pPr>
        <w:spacing w:line="360" w:lineRule="auto"/>
        <w:rPr>
          <w:b/>
          <w:bCs/>
          <w:sz w:val="36"/>
          <w:szCs w:val="36"/>
        </w:rPr>
      </w:pPr>
      <w:r w:rsidRPr="00244A9B">
        <w:rPr>
          <w:b/>
          <w:bCs/>
          <w:sz w:val="36"/>
          <w:szCs w:val="36"/>
        </w:rPr>
        <w:t>Non-conforming Material:</w:t>
      </w:r>
    </w:p>
    <w:p w14:paraId="7C696586" w14:textId="790EAB59" w:rsidR="00244A9B" w:rsidRDefault="00244A9B" w:rsidP="00AD4CFC">
      <w:pPr>
        <w:spacing w:line="360" w:lineRule="auto"/>
        <w:rPr>
          <w:sz w:val="24"/>
          <w:szCs w:val="24"/>
        </w:rPr>
      </w:pPr>
      <w:r>
        <w:rPr>
          <w:sz w:val="24"/>
          <w:szCs w:val="24"/>
        </w:rPr>
        <w:t>Material, products and services deviating from the specified requirements will be dealt with on an individual basis.  Suppliers</w:t>
      </w:r>
      <w:r w:rsidR="004133C9">
        <w:rPr>
          <w:sz w:val="24"/>
          <w:szCs w:val="24"/>
        </w:rPr>
        <w:t xml:space="preserve"> </w:t>
      </w:r>
      <w:r>
        <w:rPr>
          <w:sz w:val="24"/>
          <w:szCs w:val="24"/>
        </w:rPr>
        <w:t xml:space="preserve">shall </w:t>
      </w:r>
      <w:r w:rsidR="00286A0B">
        <w:rPr>
          <w:sz w:val="24"/>
          <w:szCs w:val="24"/>
        </w:rPr>
        <w:t>provide disposition</w:t>
      </w:r>
      <w:r w:rsidR="00286A0B" w:rsidRPr="003C27FD">
        <w:rPr>
          <w:sz w:val="24"/>
          <w:szCs w:val="24"/>
        </w:rPr>
        <w:t xml:space="preserve"> </w:t>
      </w:r>
      <w:r w:rsidR="002359D8" w:rsidRPr="003C27FD">
        <w:rPr>
          <w:sz w:val="24"/>
          <w:szCs w:val="24"/>
        </w:rPr>
        <w:t xml:space="preserve">of non-conforming material at Artazn and implement containment at their facility </w:t>
      </w:r>
      <w:r w:rsidR="00286A0B">
        <w:rPr>
          <w:sz w:val="24"/>
          <w:szCs w:val="24"/>
        </w:rPr>
        <w:t>within 24 hours of notification of a non-conformance</w:t>
      </w:r>
      <w:r>
        <w:rPr>
          <w:sz w:val="24"/>
          <w:szCs w:val="24"/>
        </w:rPr>
        <w:t xml:space="preserve">.  </w:t>
      </w:r>
      <w:r w:rsidR="00286A0B">
        <w:rPr>
          <w:sz w:val="24"/>
          <w:szCs w:val="24"/>
        </w:rPr>
        <w:t xml:space="preserve">Suppliers shall report their disposition of returned product within 48 hours of receipt.  </w:t>
      </w:r>
      <w:r w:rsidR="00240251" w:rsidRPr="00240251">
        <w:rPr>
          <w:sz w:val="24"/>
          <w:szCs w:val="24"/>
        </w:rPr>
        <w:t xml:space="preserve">Upon request the supplier shall provide a corrective action report utilizing the 8D </w:t>
      </w:r>
      <w:r w:rsidR="00240251" w:rsidRPr="00240251">
        <w:rPr>
          <w:sz w:val="24"/>
          <w:szCs w:val="24"/>
        </w:rPr>
        <w:lastRenderedPageBreak/>
        <w:t>method to ensure a structured problem-solving process. Artazn LLC requests that the 8D report is submitted within the agreed time. The supplier defines, verifies, implements and validates the required corrective actions and verifies the effectiveness. Artazn LLC reserves the right to verify the corrective actions on site at the supplier.</w:t>
      </w:r>
    </w:p>
    <w:p w14:paraId="7268B3D2" w14:textId="683DA468" w:rsidR="00244A9B" w:rsidRPr="003D5250" w:rsidRDefault="003D5250" w:rsidP="00AD4CFC">
      <w:pPr>
        <w:spacing w:line="360" w:lineRule="auto"/>
        <w:rPr>
          <w:b/>
          <w:bCs/>
          <w:sz w:val="36"/>
          <w:szCs w:val="36"/>
        </w:rPr>
      </w:pPr>
      <w:bookmarkStart w:id="0" w:name="_Hlk105500020"/>
      <w:r w:rsidRPr="003D5250">
        <w:rPr>
          <w:b/>
          <w:bCs/>
          <w:sz w:val="36"/>
          <w:szCs w:val="36"/>
        </w:rPr>
        <w:t>Production Part Approval Process (PPAP):</w:t>
      </w:r>
    </w:p>
    <w:p w14:paraId="1FD91D53" w14:textId="4C03FA8E" w:rsidR="003D5250" w:rsidRDefault="003D5250" w:rsidP="00AD4CFC">
      <w:pPr>
        <w:spacing w:line="360" w:lineRule="auto"/>
        <w:rPr>
          <w:sz w:val="24"/>
          <w:szCs w:val="24"/>
        </w:rPr>
      </w:pPr>
      <w:r w:rsidRPr="003D5250">
        <w:rPr>
          <w:sz w:val="24"/>
          <w:szCs w:val="24"/>
        </w:rPr>
        <w:t xml:space="preserve">Artazn LLC uses the Production Part Approval Process to confirm that the supplier understands the design specifications and has a process capable of producing product to meet these requirements. </w:t>
      </w:r>
      <w:r>
        <w:rPr>
          <w:sz w:val="24"/>
          <w:szCs w:val="24"/>
        </w:rPr>
        <w:t xml:space="preserve"> </w:t>
      </w:r>
      <w:r w:rsidRPr="003D5250">
        <w:rPr>
          <w:sz w:val="24"/>
          <w:szCs w:val="24"/>
        </w:rPr>
        <w:t xml:space="preserve">PPAP </w:t>
      </w:r>
      <w:r w:rsidR="00EB29D7">
        <w:rPr>
          <w:sz w:val="24"/>
          <w:szCs w:val="24"/>
        </w:rPr>
        <w:t>level 3 is the default level for all submissions unless otherwise specified by the authorized Artazn representative.</w:t>
      </w:r>
    </w:p>
    <w:bookmarkEnd w:id="0"/>
    <w:p w14:paraId="35C78017" w14:textId="77777777" w:rsidR="00244A9B" w:rsidRPr="00257370" w:rsidRDefault="00257370" w:rsidP="00AD4CFC">
      <w:pPr>
        <w:spacing w:line="360" w:lineRule="auto"/>
        <w:rPr>
          <w:b/>
          <w:bCs/>
          <w:sz w:val="36"/>
          <w:szCs w:val="36"/>
        </w:rPr>
      </w:pPr>
      <w:r w:rsidRPr="00257370">
        <w:rPr>
          <w:b/>
          <w:bCs/>
          <w:sz w:val="36"/>
          <w:szCs w:val="36"/>
        </w:rPr>
        <w:t xml:space="preserve">Product Change: </w:t>
      </w:r>
    </w:p>
    <w:p w14:paraId="405A5C57" w14:textId="375582FC" w:rsidR="00286A0B" w:rsidRPr="002359D8" w:rsidRDefault="002359D8" w:rsidP="00AD4CFC">
      <w:pPr>
        <w:spacing w:line="360" w:lineRule="auto"/>
        <w:rPr>
          <w:color w:val="FF0000"/>
          <w:sz w:val="24"/>
          <w:szCs w:val="24"/>
        </w:rPr>
      </w:pPr>
      <w:r>
        <w:rPr>
          <w:sz w:val="24"/>
          <w:szCs w:val="24"/>
        </w:rPr>
        <w:t>All s</w:t>
      </w:r>
      <w:r w:rsidR="00286A0B" w:rsidRPr="00C66176">
        <w:rPr>
          <w:sz w:val="24"/>
          <w:szCs w:val="24"/>
        </w:rPr>
        <w:t xml:space="preserve">uppliers shall notify an ARTAZN Quality representative prior to any changes in product, </w:t>
      </w:r>
      <w:r w:rsidR="00EE43C8" w:rsidRPr="00C66176">
        <w:rPr>
          <w:sz w:val="24"/>
          <w:szCs w:val="24"/>
        </w:rPr>
        <w:t>production</w:t>
      </w:r>
      <w:r w:rsidR="00286A0B" w:rsidRPr="00C66176">
        <w:rPr>
          <w:sz w:val="24"/>
          <w:szCs w:val="24"/>
        </w:rPr>
        <w:t xml:space="preserve"> process, material, packaging, suppliers, </w:t>
      </w:r>
      <w:r w:rsidR="00EE43C8" w:rsidRPr="00C66176">
        <w:rPr>
          <w:sz w:val="24"/>
          <w:szCs w:val="24"/>
        </w:rPr>
        <w:t xml:space="preserve">company ownership, plant management </w:t>
      </w:r>
      <w:r w:rsidR="00F96DB0">
        <w:rPr>
          <w:sz w:val="24"/>
          <w:szCs w:val="24"/>
        </w:rPr>
        <w:t>or</w:t>
      </w:r>
      <w:r w:rsidR="00286A0B" w:rsidRPr="00C66176">
        <w:rPr>
          <w:sz w:val="24"/>
          <w:szCs w:val="24"/>
        </w:rPr>
        <w:t xml:space="preserve"> changes of manufacturing facility location</w:t>
      </w:r>
      <w:r w:rsidR="000D48B5" w:rsidRPr="003C27FD">
        <w:rPr>
          <w:sz w:val="24"/>
          <w:szCs w:val="24"/>
        </w:rPr>
        <w:t>,</w:t>
      </w:r>
      <w:r w:rsidRPr="003C27FD">
        <w:rPr>
          <w:sz w:val="24"/>
          <w:szCs w:val="24"/>
        </w:rPr>
        <w:t xml:space="preserve"> a</w:t>
      </w:r>
      <w:r w:rsidR="000D48B5" w:rsidRPr="003C27FD">
        <w:rPr>
          <w:sz w:val="24"/>
          <w:szCs w:val="24"/>
        </w:rPr>
        <w:t xml:space="preserve"> minimum of 30 days prior to change</w:t>
      </w:r>
      <w:r w:rsidR="00F96DB0" w:rsidRPr="003C27FD">
        <w:rPr>
          <w:sz w:val="24"/>
          <w:szCs w:val="24"/>
        </w:rPr>
        <w:t xml:space="preserve">. </w:t>
      </w:r>
      <w:r w:rsidR="003C27FD" w:rsidRPr="003C27FD">
        <w:rPr>
          <w:strike/>
          <w:sz w:val="24"/>
          <w:szCs w:val="24"/>
        </w:rPr>
        <w:t xml:space="preserve"> </w:t>
      </w:r>
      <w:r w:rsidRPr="003C27FD">
        <w:rPr>
          <w:sz w:val="24"/>
          <w:szCs w:val="24"/>
        </w:rPr>
        <w:t xml:space="preserve">Automotive suppliers of direct material with </w:t>
      </w:r>
      <w:r w:rsidR="000D48B5" w:rsidRPr="003C27FD">
        <w:rPr>
          <w:sz w:val="24"/>
          <w:szCs w:val="24"/>
        </w:rPr>
        <w:t xml:space="preserve">a </w:t>
      </w:r>
      <w:r w:rsidRPr="003C27FD">
        <w:rPr>
          <w:sz w:val="24"/>
          <w:szCs w:val="24"/>
        </w:rPr>
        <w:t>product or process change must adhere to notification timing to support Artazn customer requirements and or Customer Specific Requirements (CSR) as noted on the CSR appendix table.</w:t>
      </w:r>
      <w:r w:rsidR="000D48B5" w:rsidRPr="003C27FD">
        <w:rPr>
          <w:sz w:val="24"/>
          <w:szCs w:val="24"/>
        </w:rPr>
        <w:t xml:space="preserve">  </w:t>
      </w:r>
    </w:p>
    <w:p w14:paraId="05A9B340" w14:textId="77777777" w:rsidR="000D3047" w:rsidRDefault="00257370" w:rsidP="00AD4CFC">
      <w:pPr>
        <w:spacing w:line="360" w:lineRule="auto"/>
        <w:rPr>
          <w:b/>
          <w:bCs/>
          <w:sz w:val="36"/>
          <w:szCs w:val="36"/>
        </w:rPr>
      </w:pPr>
      <w:r w:rsidRPr="002074B7">
        <w:rPr>
          <w:b/>
          <w:bCs/>
          <w:sz w:val="36"/>
          <w:szCs w:val="36"/>
        </w:rPr>
        <w:t>On Site Contractors, Visitors and Logistic Personnel:</w:t>
      </w:r>
    </w:p>
    <w:p w14:paraId="18247347" w14:textId="3345D983" w:rsidR="00257370" w:rsidRPr="000D3047" w:rsidRDefault="00C060EB" w:rsidP="00AD4CFC">
      <w:pPr>
        <w:spacing w:line="360" w:lineRule="auto"/>
        <w:rPr>
          <w:b/>
          <w:bCs/>
          <w:sz w:val="36"/>
          <w:szCs w:val="36"/>
        </w:rPr>
      </w:pPr>
      <w:r>
        <w:rPr>
          <w:sz w:val="24"/>
          <w:szCs w:val="24"/>
        </w:rPr>
        <w:t xml:space="preserve">Suppliers should </w:t>
      </w:r>
      <w:r w:rsidR="00B70E41">
        <w:rPr>
          <w:sz w:val="24"/>
          <w:szCs w:val="24"/>
        </w:rPr>
        <w:t>ensure</w:t>
      </w:r>
      <w:r>
        <w:rPr>
          <w:sz w:val="24"/>
          <w:szCs w:val="24"/>
        </w:rPr>
        <w:t xml:space="preserve"> that proof of liability insurance has been provided to Artazn purchasing prior to their arrival.  </w:t>
      </w:r>
      <w:bookmarkStart w:id="1" w:name="_Hlk82525128"/>
      <w:r w:rsidR="00585DA7">
        <w:rPr>
          <w:sz w:val="24"/>
          <w:szCs w:val="24"/>
        </w:rPr>
        <w:t>On site suppliers must also insure they have read, understood, signed and returned FR-ENVI-122: Subcontractor Environmental Rules, prior to arrival</w:t>
      </w:r>
      <w:r w:rsidR="00B70E41">
        <w:rPr>
          <w:sz w:val="24"/>
          <w:szCs w:val="24"/>
        </w:rPr>
        <w:t xml:space="preserve">, available at: </w:t>
      </w:r>
      <w:hyperlink r:id="rId11" w:history="1">
        <w:r w:rsidR="00B70E41" w:rsidRPr="0057157F">
          <w:rPr>
            <w:rStyle w:val="Hyperlink"/>
            <w:sz w:val="24"/>
            <w:szCs w:val="24"/>
          </w:rPr>
          <w:t>https://artazn.com/resources/</w:t>
        </w:r>
      </w:hyperlink>
      <w:r w:rsidR="00B70E41">
        <w:rPr>
          <w:sz w:val="24"/>
          <w:szCs w:val="24"/>
        </w:rPr>
        <w:t xml:space="preserve"> .  </w:t>
      </w:r>
      <w:bookmarkEnd w:id="1"/>
      <w:r w:rsidR="00257370">
        <w:rPr>
          <w:sz w:val="24"/>
          <w:szCs w:val="24"/>
        </w:rPr>
        <w:t xml:space="preserve">All on site work must be scheduled </w:t>
      </w:r>
      <w:r w:rsidR="00257370" w:rsidRPr="00257370">
        <w:rPr>
          <w:sz w:val="24"/>
          <w:szCs w:val="24"/>
        </w:rPr>
        <w:t xml:space="preserve">with the appropriate ARTAZN representative. Upon arrival all contractors will receive a Contractor Environmental, Health and Safety Requirements brochure (VA-SAFE-01).  Additionally, no materials, chemicals, </w:t>
      </w:r>
      <w:r w:rsidR="00257370" w:rsidRPr="00257370">
        <w:rPr>
          <w:sz w:val="24"/>
          <w:szCs w:val="24"/>
        </w:rPr>
        <w:lastRenderedPageBreak/>
        <w:t>cleaners, etc., are to be introduced to any drains without prior approval from your ARTAZN representative.</w:t>
      </w:r>
      <w:r w:rsidR="00257370">
        <w:rPr>
          <w:sz w:val="24"/>
          <w:szCs w:val="24"/>
        </w:rPr>
        <w:t xml:space="preserve"> </w:t>
      </w:r>
    </w:p>
    <w:p w14:paraId="1437AC49" w14:textId="22C4FA18" w:rsidR="00257370" w:rsidRDefault="00257370" w:rsidP="00AD4CFC">
      <w:pPr>
        <w:spacing w:line="360" w:lineRule="auto"/>
        <w:rPr>
          <w:sz w:val="24"/>
          <w:szCs w:val="24"/>
        </w:rPr>
      </w:pPr>
      <w:r w:rsidRPr="00257370">
        <w:rPr>
          <w:sz w:val="24"/>
          <w:szCs w:val="24"/>
        </w:rPr>
        <w:t>All visitors shall make appointments with the appropriate ARTAZN representative prior to arriving.  Upon arrival all visitors should report to the main entrance guard station.  Among other requirements visitors will be provided a Visitor Environmental, Health and Safety Requirements brochure (VA-SAFE-02).</w:t>
      </w:r>
      <w:r>
        <w:rPr>
          <w:sz w:val="24"/>
          <w:szCs w:val="24"/>
        </w:rPr>
        <w:t xml:space="preserve">  </w:t>
      </w:r>
    </w:p>
    <w:p w14:paraId="038A9E1C" w14:textId="689720F3" w:rsidR="00F84E02" w:rsidRDefault="00257370" w:rsidP="00AD4CFC">
      <w:pPr>
        <w:spacing w:line="360" w:lineRule="auto"/>
        <w:rPr>
          <w:sz w:val="24"/>
          <w:szCs w:val="24"/>
        </w:rPr>
      </w:pPr>
      <w:r w:rsidRPr="00257370">
        <w:rPr>
          <w:sz w:val="24"/>
          <w:szCs w:val="24"/>
        </w:rPr>
        <w:t>All delivery and pick-up drivers are required to check in with the on-duty security guard</w:t>
      </w:r>
      <w:r w:rsidR="00AD4CFC">
        <w:rPr>
          <w:sz w:val="24"/>
          <w:szCs w:val="24"/>
        </w:rPr>
        <w:t xml:space="preserve">, from whom they will receive further instructions.  </w:t>
      </w:r>
    </w:p>
    <w:p w14:paraId="3F260176" w14:textId="33DDA0AE" w:rsidR="00312B8C" w:rsidRDefault="00312B8C" w:rsidP="00131010">
      <w:pPr>
        <w:spacing w:line="360" w:lineRule="auto"/>
        <w:rPr>
          <w:b/>
          <w:bCs/>
          <w:sz w:val="36"/>
          <w:szCs w:val="36"/>
        </w:rPr>
      </w:pPr>
      <w:r>
        <w:rPr>
          <w:b/>
          <w:bCs/>
          <w:sz w:val="36"/>
          <w:szCs w:val="36"/>
        </w:rPr>
        <w:t>3</w:t>
      </w:r>
      <w:r w:rsidRPr="00312B8C">
        <w:rPr>
          <w:b/>
          <w:bCs/>
          <w:sz w:val="36"/>
          <w:szCs w:val="36"/>
          <w:vertAlign w:val="superscript"/>
        </w:rPr>
        <w:t>rd</w:t>
      </w:r>
      <w:r>
        <w:rPr>
          <w:b/>
          <w:bCs/>
          <w:sz w:val="36"/>
          <w:szCs w:val="36"/>
        </w:rPr>
        <w:t xml:space="preserve"> Party Calibration and Testing Services</w:t>
      </w:r>
      <w:r w:rsidRPr="00F84E02">
        <w:rPr>
          <w:b/>
          <w:bCs/>
          <w:sz w:val="36"/>
          <w:szCs w:val="36"/>
        </w:rPr>
        <w:t>:</w:t>
      </w:r>
    </w:p>
    <w:p w14:paraId="79BFC17B" w14:textId="465356BF" w:rsidR="003D5B65" w:rsidRDefault="003D5B65" w:rsidP="00131010">
      <w:pPr>
        <w:spacing w:line="360" w:lineRule="auto"/>
        <w:rPr>
          <w:b/>
          <w:bCs/>
          <w:sz w:val="24"/>
          <w:szCs w:val="24"/>
        </w:rPr>
      </w:pPr>
      <w:r w:rsidRPr="003D5B65">
        <w:rPr>
          <w:rFonts w:ascii="Calibri" w:eastAsia="Calibri" w:hAnsi="Calibri"/>
          <w:color w:val="000000" w:themeColor="text1"/>
          <w:kern w:val="24"/>
          <w:sz w:val="24"/>
          <w:szCs w:val="24"/>
        </w:rPr>
        <w:t>External/commercial/independent laboratory facilities used for inspection, test, or calibration service</w:t>
      </w:r>
      <w:r>
        <w:rPr>
          <w:rFonts w:ascii="Calibri" w:eastAsia="Calibri" w:hAnsi="Calibri"/>
          <w:color w:val="000000" w:themeColor="text1"/>
          <w:kern w:val="24"/>
          <w:sz w:val="24"/>
          <w:szCs w:val="24"/>
        </w:rPr>
        <w:t xml:space="preserve"> suppliers shall </w:t>
      </w:r>
      <w:r w:rsidRPr="003D5B65">
        <w:rPr>
          <w:rFonts w:ascii="Calibri" w:eastAsia="Calibri" w:hAnsi="Calibri"/>
          <w:color w:val="000000" w:themeColor="text1"/>
          <w:kern w:val="24"/>
          <w:sz w:val="24"/>
          <w:szCs w:val="24"/>
        </w:rPr>
        <w:t>have a defined laboratory scope that includes the capability to perform the required inspection, test or calibration</w:t>
      </w:r>
      <w:r>
        <w:rPr>
          <w:rFonts w:ascii="Calibri" w:eastAsia="Calibri" w:hAnsi="Calibri"/>
          <w:color w:val="000000" w:themeColor="text1"/>
          <w:kern w:val="24"/>
          <w:sz w:val="24"/>
          <w:szCs w:val="24"/>
        </w:rPr>
        <w:t xml:space="preserve">.  This must be demonstrated by </w:t>
      </w:r>
      <w:r w:rsidRPr="003D5B65">
        <w:rPr>
          <w:rFonts w:ascii="Calibri" w:eastAsia="Calibri" w:hAnsi="Calibri"/>
          <w:color w:val="000000" w:themeColor="text1"/>
          <w:kern w:val="24"/>
          <w:sz w:val="24"/>
          <w:szCs w:val="24"/>
        </w:rPr>
        <w:t>either</w:t>
      </w:r>
      <w:r>
        <w:rPr>
          <w:b/>
          <w:bCs/>
          <w:sz w:val="24"/>
          <w:szCs w:val="24"/>
        </w:rPr>
        <w:t>:</w:t>
      </w:r>
    </w:p>
    <w:p w14:paraId="05F3C373" w14:textId="6BB31C1C" w:rsidR="00131010" w:rsidRPr="00131010" w:rsidRDefault="003D5B65" w:rsidP="00131010">
      <w:pPr>
        <w:pStyle w:val="ListParagraph"/>
        <w:numPr>
          <w:ilvl w:val="0"/>
          <w:numId w:val="6"/>
        </w:numPr>
        <w:spacing w:line="360" w:lineRule="auto"/>
        <w:rPr>
          <w:sz w:val="24"/>
          <w:szCs w:val="24"/>
        </w:rPr>
      </w:pPr>
      <w:r w:rsidRPr="003D5B65">
        <w:rPr>
          <w:sz w:val="24"/>
          <w:szCs w:val="24"/>
        </w:rPr>
        <w:t>Accreditation to ISO/IEC 17025</w:t>
      </w:r>
      <w:r w:rsidR="00131010">
        <w:rPr>
          <w:sz w:val="24"/>
          <w:szCs w:val="24"/>
        </w:rPr>
        <w:t>,</w:t>
      </w:r>
      <w:r w:rsidRPr="003D5B65">
        <w:rPr>
          <w:sz w:val="24"/>
          <w:szCs w:val="24"/>
        </w:rPr>
        <w:t xml:space="preserve"> or national equivalent</w:t>
      </w:r>
      <w:r w:rsidR="00131010">
        <w:rPr>
          <w:sz w:val="24"/>
          <w:szCs w:val="24"/>
        </w:rPr>
        <w:t>,</w:t>
      </w:r>
      <w:r w:rsidRPr="003D5B65">
        <w:rPr>
          <w:sz w:val="24"/>
          <w:szCs w:val="24"/>
        </w:rPr>
        <w:t xml:space="preserve"> </w:t>
      </w:r>
      <w:r w:rsidRPr="003D5B65">
        <w:rPr>
          <w:color w:val="000000" w:themeColor="text1"/>
          <w:kern w:val="24"/>
          <w:sz w:val="24"/>
          <w:szCs w:val="24"/>
        </w:rPr>
        <w:t>and include the relevant inspection, test, or calibration service in the scope of the accreditation certificate;</w:t>
      </w:r>
      <w:r>
        <w:rPr>
          <w:color w:val="000000" w:themeColor="text1"/>
          <w:kern w:val="24"/>
          <w:sz w:val="24"/>
          <w:szCs w:val="24"/>
        </w:rPr>
        <w:t xml:space="preserve"> and all</w:t>
      </w:r>
      <w:r w:rsidRPr="003D5B65">
        <w:rPr>
          <w:color w:val="000000" w:themeColor="text1"/>
          <w:kern w:val="24"/>
          <w:sz w:val="24"/>
          <w:szCs w:val="24"/>
        </w:rPr>
        <w:t xml:space="preserve"> certificate</w:t>
      </w:r>
      <w:r>
        <w:rPr>
          <w:color w:val="000000" w:themeColor="text1"/>
          <w:kern w:val="24"/>
          <w:sz w:val="24"/>
          <w:szCs w:val="24"/>
        </w:rPr>
        <w:t>s</w:t>
      </w:r>
      <w:r w:rsidRPr="003D5B65">
        <w:rPr>
          <w:color w:val="000000" w:themeColor="text1"/>
          <w:kern w:val="24"/>
          <w:sz w:val="24"/>
          <w:szCs w:val="24"/>
        </w:rPr>
        <w:t xml:space="preserve"> of calibration or test report</w:t>
      </w:r>
      <w:r>
        <w:rPr>
          <w:color w:val="000000" w:themeColor="text1"/>
          <w:kern w:val="24"/>
          <w:sz w:val="24"/>
          <w:szCs w:val="24"/>
        </w:rPr>
        <w:t>s</w:t>
      </w:r>
      <w:r w:rsidRPr="003D5B65">
        <w:rPr>
          <w:color w:val="000000" w:themeColor="text1"/>
          <w:kern w:val="24"/>
          <w:sz w:val="24"/>
          <w:szCs w:val="24"/>
        </w:rPr>
        <w:t xml:space="preserve"> shall include the mark of </w:t>
      </w:r>
      <w:r w:rsidR="00131010">
        <w:rPr>
          <w:color w:val="000000" w:themeColor="text1"/>
          <w:kern w:val="24"/>
          <w:sz w:val="24"/>
          <w:szCs w:val="24"/>
        </w:rPr>
        <w:t>the</w:t>
      </w:r>
      <w:r w:rsidRPr="003D5B65">
        <w:rPr>
          <w:color w:val="000000" w:themeColor="text1"/>
          <w:kern w:val="24"/>
          <w:sz w:val="24"/>
          <w:szCs w:val="24"/>
        </w:rPr>
        <w:t xml:space="preserve"> national accreditation body</w:t>
      </w:r>
      <w:r>
        <w:rPr>
          <w:color w:val="000000" w:themeColor="text1"/>
          <w:kern w:val="24"/>
          <w:sz w:val="24"/>
          <w:szCs w:val="24"/>
        </w:rPr>
        <w:t>.</w:t>
      </w:r>
      <w:r w:rsidR="00131010">
        <w:rPr>
          <w:color w:val="000000" w:themeColor="text1"/>
          <w:kern w:val="24"/>
          <w:sz w:val="24"/>
          <w:szCs w:val="24"/>
        </w:rPr>
        <w:t xml:space="preserve">  </w:t>
      </w:r>
    </w:p>
    <w:p w14:paraId="514A426D" w14:textId="77777777" w:rsidR="00131010" w:rsidRPr="00131010" w:rsidRDefault="00131010" w:rsidP="00131010">
      <w:pPr>
        <w:pStyle w:val="ListParagraph"/>
        <w:spacing w:line="360" w:lineRule="auto"/>
        <w:ind w:left="360"/>
        <w:rPr>
          <w:sz w:val="24"/>
          <w:szCs w:val="24"/>
        </w:rPr>
      </w:pPr>
    </w:p>
    <w:p w14:paraId="03A7E7CA" w14:textId="197F0532" w:rsidR="003D5B65" w:rsidRDefault="003D5B65" w:rsidP="00131010">
      <w:pPr>
        <w:pStyle w:val="ListParagraph"/>
        <w:numPr>
          <w:ilvl w:val="0"/>
          <w:numId w:val="6"/>
        </w:numPr>
        <w:spacing w:line="360" w:lineRule="auto"/>
        <w:rPr>
          <w:sz w:val="24"/>
          <w:szCs w:val="24"/>
        </w:rPr>
      </w:pPr>
      <w:r>
        <w:rPr>
          <w:sz w:val="24"/>
          <w:szCs w:val="24"/>
        </w:rPr>
        <w:t>Documentation of Lab Scope to include the following:</w:t>
      </w:r>
    </w:p>
    <w:p w14:paraId="686D4AF0" w14:textId="77777777" w:rsidR="003D5B65" w:rsidRDefault="003D5B65" w:rsidP="00131010">
      <w:pPr>
        <w:numPr>
          <w:ilvl w:val="1"/>
          <w:numId w:val="6"/>
        </w:numPr>
        <w:spacing w:after="0" w:line="360" w:lineRule="auto"/>
        <w:rPr>
          <w:rFonts w:eastAsia="Times New Roman"/>
        </w:rPr>
      </w:pPr>
      <w:r>
        <w:rPr>
          <w:rFonts w:eastAsia="Times New Roman"/>
        </w:rPr>
        <w:t>Technical procedures performed (Reference List).</w:t>
      </w:r>
    </w:p>
    <w:p w14:paraId="43E0B6B3" w14:textId="77777777" w:rsidR="003D5B65" w:rsidRDefault="003D5B65" w:rsidP="00131010">
      <w:pPr>
        <w:numPr>
          <w:ilvl w:val="1"/>
          <w:numId w:val="6"/>
        </w:numPr>
        <w:spacing w:after="0" w:line="360" w:lineRule="auto"/>
        <w:rPr>
          <w:rFonts w:eastAsia="Times New Roman"/>
        </w:rPr>
      </w:pPr>
      <w:r>
        <w:rPr>
          <w:rFonts w:eastAsia="Times New Roman"/>
        </w:rPr>
        <w:t>Personnel competency requirements (Min Training).</w:t>
      </w:r>
    </w:p>
    <w:p w14:paraId="1ECDBEE1" w14:textId="77777777" w:rsidR="003D5B65" w:rsidRDefault="003D5B65" w:rsidP="00131010">
      <w:pPr>
        <w:numPr>
          <w:ilvl w:val="1"/>
          <w:numId w:val="6"/>
        </w:numPr>
        <w:spacing w:after="0" w:line="360" w:lineRule="auto"/>
        <w:rPr>
          <w:rFonts w:eastAsia="Times New Roman"/>
        </w:rPr>
      </w:pPr>
      <w:r>
        <w:rPr>
          <w:rFonts w:eastAsia="Times New Roman"/>
        </w:rPr>
        <w:t>List of tests performed. (List all test performed, i.e. tensile, hardness, chemistry etc.)</w:t>
      </w:r>
    </w:p>
    <w:p w14:paraId="56208D03" w14:textId="77777777" w:rsidR="003D5B65" w:rsidRDefault="003D5B65" w:rsidP="00131010">
      <w:pPr>
        <w:numPr>
          <w:ilvl w:val="1"/>
          <w:numId w:val="6"/>
        </w:numPr>
        <w:spacing w:after="0" w:line="360" w:lineRule="auto"/>
        <w:rPr>
          <w:rFonts w:eastAsia="Times New Roman"/>
        </w:rPr>
      </w:pPr>
      <w:r>
        <w:rPr>
          <w:rFonts w:eastAsia="Times New Roman"/>
        </w:rPr>
        <w:t>Statement of Test Capability (i.e. “traceable back to relevant standard: ASTM, NIST etc.”)</w:t>
      </w:r>
    </w:p>
    <w:p w14:paraId="39CE8CAC" w14:textId="77777777" w:rsidR="003D5B65" w:rsidRDefault="003D5B65" w:rsidP="00131010">
      <w:pPr>
        <w:numPr>
          <w:ilvl w:val="1"/>
          <w:numId w:val="6"/>
        </w:numPr>
        <w:spacing w:after="0" w:line="360" w:lineRule="auto"/>
        <w:rPr>
          <w:rFonts w:eastAsia="Times New Roman"/>
        </w:rPr>
      </w:pPr>
      <w:r>
        <w:rPr>
          <w:rFonts w:eastAsia="Times New Roman"/>
        </w:rPr>
        <w:t>Customer requirements (reference Artazn PO for customer requirements)</w:t>
      </w:r>
    </w:p>
    <w:p w14:paraId="38F6FD2C" w14:textId="38B1FD1C" w:rsidR="003D5B65" w:rsidRPr="003D5B65" w:rsidRDefault="003D5B65" w:rsidP="00131010">
      <w:pPr>
        <w:numPr>
          <w:ilvl w:val="1"/>
          <w:numId w:val="6"/>
        </w:numPr>
        <w:spacing w:after="0" w:line="360" w:lineRule="auto"/>
        <w:rPr>
          <w:rFonts w:eastAsia="Times New Roman"/>
        </w:rPr>
      </w:pPr>
      <w:r>
        <w:rPr>
          <w:rFonts w:eastAsia="Times New Roman"/>
        </w:rPr>
        <w:t xml:space="preserve">Statement to confirm records are retained controlled and reviewed (i.e. doc control process).  </w:t>
      </w:r>
    </w:p>
    <w:p w14:paraId="5395A60E" w14:textId="77777777" w:rsidR="00131010" w:rsidRDefault="00131010" w:rsidP="00312B8C">
      <w:pPr>
        <w:spacing w:line="360" w:lineRule="auto"/>
        <w:rPr>
          <w:b/>
          <w:bCs/>
          <w:sz w:val="36"/>
          <w:szCs w:val="36"/>
        </w:rPr>
      </w:pPr>
    </w:p>
    <w:p w14:paraId="6D0B79BA" w14:textId="77777777" w:rsidR="00B23C2F" w:rsidRDefault="00B23C2F" w:rsidP="00312B8C">
      <w:pPr>
        <w:spacing w:line="360" w:lineRule="auto"/>
        <w:rPr>
          <w:b/>
          <w:bCs/>
          <w:sz w:val="36"/>
          <w:szCs w:val="36"/>
        </w:rPr>
      </w:pPr>
    </w:p>
    <w:p w14:paraId="185DC19B" w14:textId="393623E2" w:rsidR="00AD4CFC" w:rsidRDefault="006C42C4" w:rsidP="00312B8C">
      <w:pPr>
        <w:spacing w:line="360" w:lineRule="auto"/>
        <w:rPr>
          <w:b/>
          <w:bCs/>
          <w:sz w:val="36"/>
          <w:szCs w:val="36"/>
        </w:rPr>
      </w:pPr>
      <w:r>
        <w:rPr>
          <w:b/>
          <w:bCs/>
          <w:sz w:val="36"/>
          <w:szCs w:val="36"/>
        </w:rPr>
        <w:t>Risk</w:t>
      </w:r>
      <w:r w:rsidR="00F84E02" w:rsidRPr="00F84E02">
        <w:rPr>
          <w:b/>
          <w:bCs/>
          <w:sz w:val="36"/>
          <w:szCs w:val="36"/>
        </w:rPr>
        <w:t>:</w:t>
      </w:r>
    </w:p>
    <w:p w14:paraId="0AB4A385" w14:textId="12FE3CA8" w:rsidR="003173ED" w:rsidRDefault="003173ED" w:rsidP="00AD4CFC">
      <w:pPr>
        <w:spacing w:line="360" w:lineRule="auto"/>
        <w:rPr>
          <w:rFonts w:cs="Arial"/>
          <w:sz w:val="24"/>
          <w:szCs w:val="24"/>
        </w:rPr>
      </w:pPr>
      <w:r w:rsidRPr="00A67549">
        <w:rPr>
          <w:rFonts w:cs="Arial"/>
          <w:sz w:val="24"/>
          <w:szCs w:val="24"/>
        </w:rPr>
        <w:t>Artazn LLC suppliers shall prepare a business continuation plan (e.g. utility interruptions, fire, flood, storm damage, temporary or limited data loss, chemical spills, air/ water contamination, earthquakes, tornados, hurricanes, storm surges, complete data loss,</w:t>
      </w:r>
      <w:r w:rsidR="006716E2" w:rsidRPr="00A67549">
        <w:rPr>
          <w:rFonts w:cs="Arial"/>
          <w:sz w:val="24"/>
          <w:szCs w:val="24"/>
        </w:rPr>
        <w:t xml:space="preserve"> pandemic</w:t>
      </w:r>
      <w:r w:rsidRPr="00A67549">
        <w:rPr>
          <w:rFonts w:cs="Arial"/>
          <w:sz w:val="24"/>
          <w:szCs w:val="24"/>
        </w:rPr>
        <w:t>) to reasonably protect the supply of product if a supplier’s facility cannot continue to operate.  Suppliers shall notify the Artazn LLC buyer within 24</w:t>
      </w:r>
      <w:r w:rsidR="006716E2" w:rsidRPr="00A67549">
        <w:rPr>
          <w:rFonts w:cs="Arial"/>
          <w:sz w:val="24"/>
          <w:szCs w:val="24"/>
        </w:rPr>
        <w:t xml:space="preserve"> hours</w:t>
      </w:r>
      <w:r w:rsidRPr="00A67549">
        <w:rPr>
          <w:rFonts w:cs="Arial"/>
          <w:sz w:val="24"/>
          <w:szCs w:val="24"/>
        </w:rPr>
        <w:t xml:space="preserve"> about a major production interruption which risks the delivery of a Purchase Order.</w:t>
      </w:r>
      <w:r w:rsidR="00AD4CFC" w:rsidRPr="00A67549">
        <w:rPr>
          <w:rFonts w:cs="Arial"/>
          <w:sz w:val="24"/>
          <w:szCs w:val="24"/>
        </w:rPr>
        <w:t xml:space="preserve"> </w:t>
      </w:r>
      <w:r w:rsidRPr="00A67549">
        <w:rPr>
          <w:rFonts w:cs="Arial"/>
          <w:sz w:val="24"/>
          <w:szCs w:val="24"/>
        </w:rPr>
        <w:t xml:space="preserve">Suppliers shall communicate the nature of the problem and take immediate actions to assure supply of product to Artazn LLC. </w:t>
      </w: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10"/>
        <w:gridCol w:w="7110"/>
      </w:tblGrid>
      <w:tr w:rsidR="00A9744D" w14:paraId="45E3B79B" w14:textId="77777777" w:rsidTr="00B23C2F">
        <w:tc>
          <w:tcPr>
            <w:tcW w:w="9720" w:type="dxa"/>
            <w:gridSpan w:val="2"/>
            <w:shd w:val="pct15" w:color="auto" w:fill="FFFFFF"/>
          </w:tcPr>
          <w:p w14:paraId="112B5189" w14:textId="77777777" w:rsidR="00A9744D" w:rsidRDefault="00A9744D" w:rsidP="00011810">
            <w:pPr>
              <w:widowControl w:val="0"/>
              <w:suppressAutoHyphens/>
              <w:spacing w:before="120" w:after="60"/>
              <w:jc w:val="center"/>
              <w:rPr>
                <w:b/>
              </w:rPr>
            </w:pPr>
            <w:r>
              <w:rPr>
                <w:b/>
              </w:rPr>
              <w:t>REFERENCE DOCUMENTS</w:t>
            </w:r>
          </w:p>
        </w:tc>
      </w:tr>
      <w:tr w:rsidR="00A9744D" w14:paraId="5319F666" w14:textId="77777777" w:rsidTr="00B23C2F">
        <w:tc>
          <w:tcPr>
            <w:tcW w:w="2610" w:type="dxa"/>
            <w:shd w:val="pct15" w:color="auto" w:fill="FFFFFF"/>
          </w:tcPr>
          <w:p w14:paraId="4C07900C" w14:textId="77777777" w:rsidR="00A9744D" w:rsidRDefault="00A9744D" w:rsidP="00011810">
            <w:pPr>
              <w:widowControl w:val="0"/>
              <w:suppressAutoHyphens/>
              <w:spacing w:before="120" w:after="60"/>
              <w:ind w:left="90"/>
              <w:jc w:val="center"/>
              <w:rPr>
                <w:b/>
              </w:rPr>
            </w:pPr>
            <w:r>
              <w:rPr>
                <w:b/>
              </w:rPr>
              <w:t>Document Number</w:t>
            </w:r>
          </w:p>
        </w:tc>
        <w:tc>
          <w:tcPr>
            <w:tcW w:w="7110" w:type="dxa"/>
            <w:shd w:val="pct15" w:color="auto" w:fill="FFFFFF"/>
          </w:tcPr>
          <w:p w14:paraId="592DF4EC" w14:textId="77777777" w:rsidR="00A9744D" w:rsidRDefault="00A9744D" w:rsidP="00011810">
            <w:pPr>
              <w:widowControl w:val="0"/>
              <w:suppressAutoHyphens/>
              <w:spacing w:before="120" w:after="60"/>
              <w:ind w:left="140"/>
              <w:jc w:val="center"/>
              <w:rPr>
                <w:b/>
              </w:rPr>
            </w:pPr>
            <w:r>
              <w:rPr>
                <w:b/>
              </w:rPr>
              <w:t>Document Title</w:t>
            </w:r>
          </w:p>
        </w:tc>
      </w:tr>
      <w:tr w:rsidR="00A9744D" w14:paraId="241A8610" w14:textId="77777777" w:rsidTr="00B23C2F">
        <w:tc>
          <w:tcPr>
            <w:tcW w:w="2610" w:type="dxa"/>
          </w:tcPr>
          <w:p w14:paraId="260E79C7" w14:textId="77777777" w:rsidR="00A9744D" w:rsidRDefault="00A9744D" w:rsidP="00011810">
            <w:pPr>
              <w:widowControl w:val="0"/>
              <w:suppressAutoHyphens/>
              <w:spacing w:before="60" w:after="60"/>
              <w:ind w:left="90"/>
            </w:pPr>
            <w:r>
              <w:t>VA-SAFE-02</w:t>
            </w:r>
          </w:p>
        </w:tc>
        <w:tc>
          <w:tcPr>
            <w:tcW w:w="7110" w:type="dxa"/>
          </w:tcPr>
          <w:p w14:paraId="14628F27" w14:textId="77777777" w:rsidR="00A9744D" w:rsidRDefault="00A9744D" w:rsidP="00011810">
            <w:pPr>
              <w:widowControl w:val="0"/>
              <w:suppressAutoHyphens/>
              <w:spacing w:before="60" w:after="60"/>
              <w:ind w:left="140"/>
            </w:pPr>
            <w:r>
              <w:rPr>
                <w:rFonts w:cs="Helvetica"/>
                <w:szCs w:val="24"/>
              </w:rPr>
              <w:t>Visitor Environmental, Health and Safety Requirements</w:t>
            </w:r>
          </w:p>
        </w:tc>
      </w:tr>
      <w:tr w:rsidR="00A9744D" w14:paraId="2224A0E6" w14:textId="77777777" w:rsidTr="00B23C2F">
        <w:tc>
          <w:tcPr>
            <w:tcW w:w="2610" w:type="dxa"/>
          </w:tcPr>
          <w:p w14:paraId="2895E4D0" w14:textId="77777777" w:rsidR="00A9744D" w:rsidRDefault="00A9744D" w:rsidP="00011810">
            <w:pPr>
              <w:widowControl w:val="0"/>
              <w:suppressAutoHyphens/>
              <w:spacing w:before="60" w:after="60"/>
              <w:ind w:left="90"/>
            </w:pPr>
            <w:r>
              <w:t>VA-SAFE-01</w:t>
            </w:r>
          </w:p>
        </w:tc>
        <w:tc>
          <w:tcPr>
            <w:tcW w:w="7110" w:type="dxa"/>
          </w:tcPr>
          <w:p w14:paraId="1977C09A" w14:textId="77777777" w:rsidR="00A9744D" w:rsidRDefault="00A9744D" w:rsidP="00011810">
            <w:pPr>
              <w:widowControl w:val="0"/>
              <w:suppressAutoHyphens/>
              <w:spacing w:before="60" w:after="60"/>
              <w:ind w:left="140"/>
            </w:pPr>
            <w:r>
              <w:rPr>
                <w:rFonts w:cs="Helvetica"/>
                <w:szCs w:val="24"/>
              </w:rPr>
              <w:t>Contractor Environmental, Health and Safety Requirements</w:t>
            </w:r>
          </w:p>
        </w:tc>
      </w:tr>
      <w:tr w:rsidR="00A9744D" w14:paraId="1A0EC5BA" w14:textId="77777777" w:rsidTr="00B23C2F">
        <w:tc>
          <w:tcPr>
            <w:tcW w:w="2610" w:type="dxa"/>
          </w:tcPr>
          <w:p w14:paraId="723D5FEF" w14:textId="561E5BE9" w:rsidR="00A9744D" w:rsidRDefault="00A9744D" w:rsidP="00011810">
            <w:pPr>
              <w:widowControl w:val="0"/>
              <w:suppressAutoHyphens/>
              <w:spacing w:before="60" w:after="60"/>
              <w:ind w:left="90"/>
            </w:pPr>
          </w:p>
        </w:tc>
        <w:tc>
          <w:tcPr>
            <w:tcW w:w="7110" w:type="dxa"/>
          </w:tcPr>
          <w:p w14:paraId="37963F7F" w14:textId="34FFD86B" w:rsidR="00A9744D" w:rsidRDefault="00A9744D" w:rsidP="00011810">
            <w:pPr>
              <w:widowControl w:val="0"/>
              <w:suppressAutoHyphens/>
              <w:spacing w:before="60" w:after="60"/>
              <w:ind w:left="140"/>
            </w:pPr>
          </w:p>
        </w:tc>
      </w:tr>
      <w:tr w:rsidR="00A9744D" w14:paraId="15638683" w14:textId="77777777" w:rsidTr="00B23C2F">
        <w:tc>
          <w:tcPr>
            <w:tcW w:w="2610" w:type="dxa"/>
          </w:tcPr>
          <w:p w14:paraId="43C43B33" w14:textId="77777777" w:rsidR="00A9744D" w:rsidRDefault="00A9744D" w:rsidP="00011810">
            <w:pPr>
              <w:widowControl w:val="0"/>
              <w:suppressAutoHyphens/>
              <w:spacing w:before="60" w:after="60"/>
              <w:ind w:left="90"/>
            </w:pPr>
          </w:p>
        </w:tc>
        <w:tc>
          <w:tcPr>
            <w:tcW w:w="7110" w:type="dxa"/>
          </w:tcPr>
          <w:p w14:paraId="5A1FEA11" w14:textId="77777777" w:rsidR="00A9744D" w:rsidRDefault="00A9744D" w:rsidP="00011810">
            <w:pPr>
              <w:widowControl w:val="0"/>
              <w:suppressAutoHyphens/>
              <w:spacing w:before="60" w:after="60"/>
              <w:ind w:left="140"/>
            </w:pPr>
          </w:p>
        </w:tc>
      </w:tr>
    </w:tbl>
    <w:p w14:paraId="43A0A404" w14:textId="036633CC" w:rsidR="003C27FD" w:rsidRDefault="003C27FD" w:rsidP="00B23C2F">
      <w:pPr>
        <w:spacing w:after="0" w:line="240" w:lineRule="auto"/>
        <w:rPr>
          <w:sz w:val="24"/>
          <w:szCs w:val="24"/>
        </w:rPr>
      </w:pPr>
    </w:p>
    <w:p w14:paraId="02DDD342" w14:textId="77777777" w:rsidR="00B23C2F" w:rsidRDefault="00B23C2F" w:rsidP="00B23C2F">
      <w:pPr>
        <w:spacing w:after="0" w:line="240" w:lineRule="auto"/>
        <w:rPr>
          <w:sz w:val="24"/>
          <w:szCs w:val="24"/>
        </w:rPr>
      </w:pPr>
    </w:p>
    <w:tbl>
      <w:tblPr>
        <w:tblStyle w:val="TableGrid"/>
        <w:tblW w:w="9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5"/>
        <w:gridCol w:w="6750"/>
      </w:tblGrid>
      <w:tr w:rsidR="00CD2E48" w14:paraId="1ECC6A4C" w14:textId="77777777" w:rsidTr="00B23C2F">
        <w:trPr>
          <w:trHeight w:val="432"/>
        </w:trPr>
        <w:tc>
          <w:tcPr>
            <w:tcW w:w="9715" w:type="dxa"/>
            <w:gridSpan w:val="2"/>
            <w:shd w:val="clear" w:color="auto" w:fill="BFBFBF" w:themeFill="background1" w:themeFillShade="BF"/>
            <w:vAlign w:val="center"/>
          </w:tcPr>
          <w:p w14:paraId="0408643F" w14:textId="77777777" w:rsidR="00D73611" w:rsidRDefault="00CD2E48" w:rsidP="00B23C2F">
            <w:pPr>
              <w:jc w:val="center"/>
              <w:rPr>
                <w:sz w:val="24"/>
                <w:szCs w:val="24"/>
              </w:rPr>
            </w:pPr>
            <w:r w:rsidRPr="00CD2E48">
              <w:rPr>
                <w:sz w:val="24"/>
                <w:szCs w:val="24"/>
              </w:rPr>
              <w:t>C</w:t>
            </w:r>
            <w:r w:rsidR="00D73611">
              <w:rPr>
                <w:sz w:val="24"/>
                <w:szCs w:val="24"/>
              </w:rPr>
              <w:t xml:space="preserve">ustomer </w:t>
            </w:r>
            <w:r w:rsidRPr="00CD2E48">
              <w:rPr>
                <w:sz w:val="24"/>
                <w:szCs w:val="24"/>
              </w:rPr>
              <w:t>S</w:t>
            </w:r>
            <w:r w:rsidR="00D73611">
              <w:rPr>
                <w:sz w:val="24"/>
                <w:szCs w:val="24"/>
              </w:rPr>
              <w:t xml:space="preserve">pecific </w:t>
            </w:r>
            <w:r w:rsidRPr="00CD2E48">
              <w:rPr>
                <w:sz w:val="24"/>
                <w:szCs w:val="24"/>
              </w:rPr>
              <w:t>R</w:t>
            </w:r>
            <w:r w:rsidR="00D73611">
              <w:rPr>
                <w:sz w:val="24"/>
                <w:szCs w:val="24"/>
              </w:rPr>
              <w:t>equirements</w:t>
            </w:r>
            <w:r w:rsidRPr="00CD2E48">
              <w:rPr>
                <w:sz w:val="24"/>
                <w:szCs w:val="24"/>
              </w:rPr>
              <w:t xml:space="preserve"> </w:t>
            </w:r>
          </w:p>
          <w:p w14:paraId="631B0645" w14:textId="623AC79B" w:rsidR="00CD2E48" w:rsidRPr="00CD2E48" w:rsidRDefault="00CD2E48" w:rsidP="00B23C2F">
            <w:pPr>
              <w:jc w:val="center"/>
              <w:rPr>
                <w:sz w:val="24"/>
                <w:szCs w:val="24"/>
              </w:rPr>
            </w:pPr>
            <w:r>
              <w:rPr>
                <w:sz w:val="24"/>
                <w:szCs w:val="24"/>
              </w:rPr>
              <w:t>APPENDIX TABLE</w:t>
            </w:r>
          </w:p>
        </w:tc>
      </w:tr>
      <w:tr w:rsidR="00CD2E48" w14:paraId="28D7F4F4" w14:textId="77777777" w:rsidTr="00B23C2F">
        <w:trPr>
          <w:trHeight w:val="432"/>
        </w:trPr>
        <w:tc>
          <w:tcPr>
            <w:tcW w:w="2965" w:type="dxa"/>
          </w:tcPr>
          <w:p w14:paraId="2316A84C" w14:textId="354B8A16" w:rsidR="00CD2E48" w:rsidRDefault="00CD2E48" w:rsidP="00B23C2F">
            <w:pPr>
              <w:rPr>
                <w:sz w:val="24"/>
                <w:szCs w:val="24"/>
              </w:rPr>
            </w:pPr>
            <w:r>
              <w:rPr>
                <w:sz w:val="24"/>
                <w:szCs w:val="24"/>
              </w:rPr>
              <w:t>Littlefuse</w:t>
            </w:r>
          </w:p>
        </w:tc>
        <w:tc>
          <w:tcPr>
            <w:tcW w:w="6750" w:type="dxa"/>
          </w:tcPr>
          <w:p w14:paraId="37433869" w14:textId="4FA1C8AC" w:rsidR="00CD2E48" w:rsidRDefault="008F2566" w:rsidP="00B23C2F">
            <w:pPr>
              <w:rPr>
                <w:sz w:val="24"/>
                <w:szCs w:val="24"/>
              </w:rPr>
            </w:pPr>
            <w:r>
              <w:rPr>
                <w:sz w:val="24"/>
                <w:szCs w:val="24"/>
              </w:rPr>
              <w:t>Rev C ; 6/30/2020</w:t>
            </w:r>
          </w:p>
        </w:tc>
      </w:tr>
      <w:tr w:rsidR="00CD2E48" w14:paraId="7DBEE487" w14:textId="77777777" w:rsidTr="00B23C2F">
        <w:trPr>
          <w:trHeight w:val="432"/>
        </w:trPr>
        <w:tc>
          <w:tcPr>
            <w:tcW w:w="2965" w:type="dxa"/>
          </w:tcPr>
          <w:p w14:paraId="7FDD0230" w14:textId="74822B80" w:rsidR="00CD2E48" w:rsidRDefault="008F2566" w:rsidP="00B23C2F">
            <w:pPr>
              <w:rPr>
                <w:sz w:val="24"/>
                <w:szCs w:val="24"/>
              </w:rPr>
            </w:pPr>
            <w:r>
              <w:rPr>
                <w:sz w:val="24"/>
                <w:szCs w:val="24"/>
              </w:rPr>
              <w:t>MTA S.P.A.</w:t>
            </w:r>
          </w:p>
        </w:tc>
        <w:tc>
          <w:tcPr>
            <w:tcW w:w="6750" w:type="dxa"/>
          </w:tcPr>
          <w:p w14:paraId="5CA9EB90" w14:textId="7B574D83" w:rsidR="00CD2E48" w:rsidRDefault="008F2566" w:rsidP="00B23C2F">
            <w:pPr>
              <w:rPr>
                <w:sz w:val="24"/>
                <w:szCs w:val="24"/>
              </w:rPr>
            </w:pPr>
            <w:r>
              <w:rPr>
                <w:sz w:val="24"/>
                <w:szCs w:val="24"/>
              </w:rPr>
              <w:t>Rev 2; 1/17/2022</w:t>
            </w:r>
          </w:p>
        </w:tc>
      </w:tr>
      <w:tr w:rsidR="00CD2E48" w14:paraId="4B5A345E" w14:textId="77777777" w:rsidTr="00B23C2F">
        <w:trPr>
          <w:trHeight w:val="432"/>
        </w:trPr>
        <w:tc>
          <w:tcPr>
            <w:tcW w:w="2965" w:type="dxa"/>
          </w:tcPr>
          <w:p w14:paraId="1F51FA7E" w14:textId="0A0C9443" w:rsidR="00CD2E48" w:rsidRDefault="008F2566" w:rsidP="00B23C2F">
            <w:pPr>
              <w:rPr>
                <w:sz w:val="24"/>
                <w:szCs w:val="24"/>
              </w:rPr>
            </w:pPr>
            <w:r>
              <w:rPr>
                <w:sz w:val="24"/>
                <w:szCs w:val="24"/>
              </w:rPr>
              <w:t>Jacobsen Industries</w:t>
            </w:r>
          </w:p>
        </w:tc>
        <w:tc>
          <w:tcPr>
            <w:tcW w:w="6750" w:type="dxa"/>
          </w:tcPr>
          <w:p w14:paraId="27037989" w14:textId="44C25F68" w:rsidR="00CD2E48" w:rsidRDefault="008F2566" w:rsidP="00B23C2F">
            <w:pPr>
              <w:rPr>
                <w:sz w:val="24"/>
                <w:szCs w:val="24"/>
              </w:rPr>
            </w:pPr>
            <w:r>
              <w:rPr>
                <w:sz w:val="24"/>
                <w:szCs w:val="24"/>
              </w:rPr>
              <w:t>Rev H; 4/2/2019</w:t>
            </w:r>
          </w:p>
        </w:tc>
      </w:tr>
      <w:tr w:rsidR="008F2566" w14:paraId="3F721355" w14:textId="77777777" w:rsidTr="00B23C2F">
        <w:trPr>
          <w:trHeight w:val="432"/>
        </w:trPr>
        <w:tc>
          <w:tcPr>
            <w:tcW w:w="2965" w:type="dxa"/>
          </w:tcPr>
          <w:p w14:paraId="76F6E73C" w14:textId="323BCD7D" w:rsidR="008F2566" w:rsidRDefault="008F2566" w:rsidP="00B23C2F">
            <w:pPr>
              <w:rPr>
                <w:sz w:val="24"/>
                <w:szCs w:val="24"/>
              </w:rPr>
            </w:pPr>
            <w:r>
              <w:rPr>
                <w:sz w:val="24"/>
                <w:szCs w:val="24"/>
              </w:rPr>
              <w:t>Shinsho Corporation (PEC)</w:t>
            </w:r>
          </w:p>
        </w:tc>
        <w:tc>
          <w:tcPr>
            <w:tcW w:w="6750" w:type="dxa"/>
          </w:tcPr>
          <w:p w14:paraId="7911EB05" w14:textId="13FEBACD" w:rsidR="008F2566" w:rsidRDefault="008F2566" w:rsidP="00B23C2F">
            <w:pPr>
              <w:rPr>
                <w:sz w:val="24"/>
                <w:szCs w:val="24"/>
              </w:rPr>
            </w:pPr>
            <w:r>
              <w:rPr>
                <w:sz w:val="24"/>
                <w:szCs w:val="24"/>
              </w:rPr>
              <w:t>Rev J; 2/28/2022</w:t>
            </w:r>
          </w:p>
        </w:tc>
      </w:tr>
      <w:tr w:rsidR="008F2566" w14:paraId="2B834A8C" w14:textId="77777777" w:rsidTr="00B23C2F">
        <w:trPr>
          <w:trHeight w:val="432"/>
        </w:trPr>
        <w:tc>
          <w:tcPr>
            <w:tcW w:w="2965" w:type="dxa"/>
          </w:tcPr>
          <w:p w14:paraId="748848F4" w14:textId="561C9732" w:rsidR="008F2566" w:rsidRDefault="008F2566" w:rsidP="00B23C2F">
            <w:pPr>
              <w:rPr>
                <w:sz w:val="24"/>
                <w:szCs w:val="24"/>
              </w:rPr>
            </w:pPr>
            <w:r>
              <w:rPr>
                <w:sz w:val="24"/>
                <w:szCs w:val="24"/>
              </w:rPr>
              <w:t xml:space="preserve">Protectron Electromech </w:t>
            </w:r>
          </w:p>
        </w:tc>
        <w:tc>
          <w:tcPr>
            <w:tcW w:w="6750" w:type="dxa"/>
          </w:tcPr>
          <w:p w14:paraId="2B63B77F" w14:textId="5C612873" w:rsidR="008F2566" w:rsidRDefault="008F2566" w:rsidP="00B23C2F">
            <w:pPr>
              <w:rPr>
                <w:sz w:val="24"/>
                <w:szCs w:val="24"/>
              </w:rPr>
            </w:pPr>
            <w:r>
              <w:rPr>
                <w:sz w:val="24"/>
                <w:szCs w:val="24"/>
              </w:rPr>
              <w:t>Rev 2; 2/12/2022</w:t>
            </w:r>
          </w:p>
        </w:tc>
      </w:tr>
      <w:tr w:rsidR="008F2566" w14:paraId="37E8558B" w14:textId="77777777" w:rsidTr="00B23C2F">
        <w:trPr>
          <w:trHeight w:val="432"/>
        </w:trPr>
        <w:tc>
          <w:tcPr>
            <w:tcW w:w="2965" w:type="dxa"/>
          </w:tcPr>
          <w:p w14:paraId="7F1A4A99" w14:textId="30E7462A" w:rsidR="008F2566" w:rsidRDefault="008F2566" w:rsidP="00B23C2F">
            <w:pPr>
              <w:rPr>
                <w:sz w:val="24"/>
                <w:szCs w:val="24"/>
              </w:rPr>
            </w:pPr>
            <w:r>
              <w:rPr>
                <w:sz w:val="24"/>
                <w:szCs w:val="24"/>
              </w:rPr>
              <w:t xml:space="preserve">Rassini </w:t>
            </w:r>
          </w:p>
        </w:tc>
        <w:tc>
          <w:tcPr>
            <w:tcW w:w="6750" w:type="dxa"/>
          </w:tcPr>
          <w:p w14:paraId="2EACD807" w14:textId="6CD9B042" w:rsidR="008F2566" w:rsidRDefault="008F2566" w:rsidP="00B23C2F">
            <w:pPr>
              <w:rPr>
                <w:sz w:val="24"/>
                <w:szCs w:val="24"/>
              </w:rPr>
            </w:pPr>
            <w:r>
              <w:rPr>
                <w:sz w:val="24"/>
                <w:szCs w:val="24"/>
              </w:rPr>
              <w:t>Rev G/3; 9/8/2019</w:t>
            </w:r>
          </w:p>
        </w:tc>
      </w:tr>
      <w:tr w:rsidR="008F2566" w14:paraId="77908D88" w14:textId="77777777" w:rsidTr="00B23C2F">
        <w:tc>
          <w:tcPr>
            <w:tcW w:w="2965" w:type="dxa"/>
          </w:tcPr>
          <w:p w14:paraId="65687730" w14:textId="4A5BD165" w:rsidR="008F2566" w:rsidRDefault="008F2566" w:rsidP="008F2566">
            <w:pPr>
              <w:spacing w:line="480" w:lineRule="auto"/>
              <w:rPr>
                <w:sz w:val="24"/>
                <w:szCs w:val="24"/>
              </w:rPr>
            </w:pPr>
            <w:r>
              <w:rPr>
                <w:sz w:val="24"/>
                <w:szCs w:val="24"/>
              </w:rPr>
              <w:t>Audio Ohm</w:t>
            </w:r>
          </w:p>
        </w:tc>
        <w:tc>
          <w:tcPr>
            <w:tcW w:w="6750" w:type="dxa"/>
          </w:tcPr>
          <w:p w14:paraId="73B16585" w14:textId="193FE8FA" w:rsidR="008F2566" w:rsidRDefault="008F2566" w:rsidP="004E703A">
            <w:pPr>
              <w:spacing w:line="480" w:lineRule="auto"/>
              <w:rPr>
                <w:sz w:val="24"/>
                <w:szCs w:val="24"/>
              </w:rPr>
            </w:pPr>
            <w:r>
              <w:rPr>
                <w:sz w:val="24"/>
                <w:szCs w:val="24"/>
              </w:rPr>
              <w:t>Rev 6; 7/8/2019</w:t>
            </w:r>
          </w:p>
        </w:tc>
      </w:tr>
    </w:tbl>
    <w:tbl>
      <w:tblPr>
        <w:tblpPr w:leftFromText="180" w:rightFromText="180" w:vertAnchor="text" w:horzAnchor="margin" w:tblpY="331"/>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5464"/>
        <w:gridCol w:w="1710"/>
        <w:gridCol w:w="1556"/>
      </w:tblGrid>
      <w:tr w:rsidR="00B23C2F" w14:paraId="492CACEB" w14:textId="77777777" w:rsidTr="00B23C2F">
        <w:trPr>
          <w:cantSplit/>
          <w:trHeight w:val="329"/>
        </w:trPr>
        <w:tc>
          <w:tcPr>
            <w:tcW w:w="9720" w:type="dxa"/>
            <w:gridSpan w:val="4"/>
            <w:shd w:val="pct15" w:color="auto" w:fill="FFFFFF"/>
          </w:tcPr>
          <w:p w14:paraId="7F570A22" w14:textId="77777777" w:rsidR="00B23C2F" w:rsidRDefault="00B23C2F" w:rsidP="00B23C2F">
            <w:pPr>
              <w:widowControl w:val="0"/>
              <w:suppressAutoHyphens/>
              <w:spacing w:before="120" w:after="60"/>
              <w:jc w:val="center"/>
              <w:rPr>
                <w:b/>
              </w:rPr>
            </w:pPr>
            <w:r>
              <w:rPr>
                <w:b/>
              </w:rPr>
              <w:lastRenderedPageBreak/>
              <w:t>REVISION HISTORY</w:t>
            </w:r>
          </w:p>
        </w:tc>
      </w:tr>
      <w:tr w:rsidR="00B23C2F" w14:paraId="5D3638DC" w14:textId="77777777" w:rsidTr="00B23C2F">
        <w:trPr>
          <w:cantSplit/>
        </w:trPr>
        <w:tc>
          <w:tcPr>
            <w:tcW w:w="990" w:type="dxa"/>
            <w:shd w:val="pct15" w:color="auto" w:fill="FFFFFF"/>
          </w:tcPr>
          <w:p w14:paraId="51F282DF" w14:textId="77777777" w:rsidR="00B23C2F" w:rsidRDefault="00B23C2F" w:rsidP="00B23C2F">
            <w:pPr>
              <w:widowControl w:val="0"/>
              <w:suppressAutoHyphens/>
              <w:spacing w:before="120" w:after="60"/>
              <w:jc w:val="center"/>
              <w:rPr>
                <w:b/>
              </w:rPr>
            </w:pPr>
            <w:r>
              <w:rPr>
                <w:b/>
              </w:rPr>
              <w:t>Rev</w:t>
            </w:r>
          </w:p>
        </w:tc>
        <w:tc>
          <w:tcPr>
            <w:tcW w:w="5464" w:type="dxa"/>
            <w:shd w:val="pct15" w:color="auto" w:fill="FFFFFF"/>
          </w:tcPr>
          <w:p w14:paraId="5F937422" w14:textId="77777777" w:rsidR="00B23C2F" w:rsidRDefault="00B23C2F" w:rsidP="00B23C2F">
            <w:pPr>
              <w:widowControl w:val="0"/>
              <w:suppressAutoHyphens/>
              <w:spacing w:before="120" w:after="60"/>
              <w:jc w:val="center"/>
              <w:rPr>
                <w:b/>
              </w:rPr>
            </w:pPr>
            <w:r>
              <w:rPr>
                <w:b/>
              </w:rPr>
              <w:t>Description of Change</w:t>
            </w:r>
          </w:p>
        </w:tc>
        <w:tc>
          <w:tcPr>
            <w:tcW w:w="1710" w:type="dxa"/>
            <w:shd w:val="pct15" w:color="auto" w:fill="FFFFFF"/>
          </w:tcPr>
          <w:p w14:paraId="36DB355D" w14:textId="77777777" w:rsidR="00B23C2F" w:rsidRDefault="00B23C2F" w:rsidP="00B23C2F">
            <w:pPr>
              <w:widowControl w:val="0"/>
              <w:suppressAutoHyphens/>
              <w:spacing w:before="120" w:after="60"/>
              <w:jc w:val="center"/>
              <w:rPr>
                <w:b/>
              </w:rPr>
            </w:pPr>
            <w:r>
              <w:rPr>
                <w:b/>
              </w:rPr>
              <w:t>Author</w:t>
            </w:r>
          </w:p>
        </w:tc>
        <w:tc>
          <w:tcPr>
            <w:tcW w:w="1556" w:type="dxa"/>
            <w:shd w:val="pct15" w:color="auto" w:fill="FFFFFF"/>
          </w:tcPr>
          <w:p w14:paraId="129AF1AD" w14:textId="77777777" w:rsidR="00B23C2F" w:rsidRDefault="00B23C2F" w:rsidP="00B23C2F">
            <w:pPr>
              <w:widowControl w:val="0"/>
              <w:suppressAutoHyphens/>
              <w:spacing w:before="120" w:after="60"/>
              <w:jc w:val="center"/>
              <w:rPr>
                <w:b/>
              </w:rPr>
            </w:pPr>
            <w:r>
              <w:rPr>
                <w:b/>
              </w:rPr>
              <w:t>Effective Date</w:t>
            </w:r>
          </w:p>
        </w:tc>
      </w:tr>
      <w:tr w:rsidR="00B23C2F" w14:paraId="60BB1E6F" w14:textId="77777777" w:rsidTr="00B23C2F">
        <w:trPr>
          <w:cantSplit/>
        </w:trPr>
        <w:tc>
          <w:tcPr>
            <w:tcW w:w="990" w:type="dxa"/>
          </w:tcPr>
          <w:p w14:paraId="043046E9" w14:textId="77777777" w:rsidR="00B23C2F" w:rsidRPr="00B23C2F" w:rsidRDefault="00B23C2F" w:rsidP="00B23C2F">
            <w:pPr>
              <w:widowControl w:val="0"/>
              <w:suppressAutoHyphens/>
              <w:spacing w:before="60" w:after="60"/>
              <w:ind w:left="140"/>
            </w:pPr>
            <w:r w:rsidRPr="00B23C2F">
              <w:t>1</w:t>
            </w:r>
          </w:p>
        </w:tc>
        <w:tc>
          <w:tcPr>
            <w:tcW w:w="5464" w:type="dxa"/>
          </w:tcPr>
          <w:p w14:paraId="4B1D1D34" w14:textId="77777777" w:rsidR="00B23C2F" w:rsidRPr="00B23C2F" w:rsidRDefault="00B23C2F" w:rsidP="00B23C2F">
            <w:pPr>
              <w:widowControl w:val="0"/>
              <w:suppressAutoHyphens/>
              <w:spacing w:before="60" w:after="60"/>
              <w:ind w:left="140"/>
            </w:pPr>
            <w:r w:rsidRPr="00B23C2F">
              <w:t>Document Creation</w:t>
            </w:r>
          </w:p>
        </w:tc>
        <w:tc>
          <w:tcPr>
            <w:tcW w:w="1710" w:type="dxa"/>
          </w:tcPr>
          <w:p w14:paraId="36F63573" w14:textId="590BEA9A" w:rsidR="00B23C2F" w:rsidRPr="00B23C2F" w:rsidRDefault="00B23C2F" w:rsidP="00B23C2F">
            <w:pPr>
              <w:widowControl w:val="0"/>
              <w:suppressAutoHyphens/>
              <w:spacing w:before="60" w:after="60"/>
              <w:ind w:left="140"/>
            </w:pPr>
            <w:r w:rsidRPr="00B23C2F">
              <w:t>R</w:t>
            </w:r>
            <w:r>
              <w:t>.</w:t>
            </w:r>
            <w:r w:rsidRPr="00B23C2F">
              <w:t xml:space="preserve"> Daugherty</w:t>
            </w:r>
          </w:p>
        </w:tc>
        <w:tc>
          <w:tcPr>
            <w:tcW w:w="1556" w:type="dxa"/>
          </w:tcPr>
          <w:p w14:paraId="1E6D434A" w14:textId="64179EAB" w:rsidR="00B23C2F" w:rsidRPr="00B23C2F" w:rsidRDefault="00B23C2F" w:rsidP="00B23C2F">
            <w:pPr>
              <w:widowControl w:val="0"/>
              <w:suppressAutoHyphens/>
              <w:spacing w:before="60" w:after="60"/>
              <w:ind w:left="140"/>
              <w:jc w:val="center"/>
            </w:pPr>
            <w:r w:rsidRPr="00B23C2F">
              <w:t>9/24/</w:t>
            </w:r>
            <w:r w:rsidRPr="00B23C2F">
              <w:t>20</w:t>
            </w:r>
            <w:r w:rsidRPr="00B23C2F">
              <w:t>20</w:t>
            </w:r>
          </w:p>
        </w:tc>
      </w:tr>
      <w:tr w:rsidR="00B23C2F" w14:paraId="580D35D3" w14:textId="77777777" w:rsidTr="00B23C2F">
        <w:trPr>
          <w:cantSplit/>
        </w:trPr>
        <w:tc>
          <w:tcPr>
            <w:tcW w:w="990" w:type="dxa"/>
          </w:tcPr>
          <w:p w14:paraId="058B7D24" w14:textId="77777777" w:rsidR="00B23C2F" w:rsidRPr="00B23C2F" w:rsidRDefault="00B23C2F" w:rsidP="00B23C2F">
            <w:pPr>
              <w:widowControl w:val="0"/>
              <w:suppressAutoHyphens/>
              <w:spacing w:before="60" w:after="60"/>
              <w:ind w:left="140"/>
            </w:pPr>
            <w:r w:rsidRPr="00B23C2F">
              <w:t>2</w:t>
            </w:r>
          </w:p>
        </w:tc>
        <w:tc>
          <w:tcPr>
            <w:tcW w:w="5464" w:type="dxa"/>
          </w:tcPr>
          <w:p w14:paraId="534C885F" w14:textId="77777777" w:rsidR="00B23C2F" w:rsidRPr="00B23C2F" w:rsidRDefault="00B23C2F" w:rsidP="00B23C2F">
            <w:pPr>
              <w:widowControl w:val="0"/>
              <w:suppressAutoHyphens/>
              <w:spacing w:before="60" w:after="60"/>
              <w:ind w:left="140"/>
            </w:pPr>
            <w:r w:rsidRPr="00B23C2F">
              <w:t>Add COA to packaging requirements</w:t>
            </w:r>
          </w:p>
        </w:tc>
        <w:tc>
          <w:tcPr>
            <w:tcW w:w="1710" w:type="dxa"/>
          </w:tcPr>
          <w:p w14:paraId="3A188A7D" w14:textId="3253AA41" w:rsidR="00B23C2F" w:rsidRPr="00B23C2F" w:rsidRDefault="00B23C2F" w:rsidP="00B23C2F">
            <w:pPr>
              <w:widowControl w:val="0"/>
              <w:suppressAutoHyphens/>
              <w:spacing w:before="60" w:after="60"/>
              <w:ind w:left="140"/>
              <w:jc w:val="center"/>
            </w:pPr>
            <w:r w:rsidRPr="00B23C2F">
              <w:t>R</w:t>
            </w:r>
            <w:r>
              <w:t>.</w:t>
            </w:r>
            <w:r w:rsidRPr="00B23C2F">
              <w:t xml:space="preserve"> Daugherty</w:t>
            </w:r>
          </w:p>
        </w:tc>
        <w:tc>
          <w:tcPr>
            <w:tcW w:w="1556" w:type="dxa"/>
          </w:tcPr>
          <w:p w14:paraId="5A85BF6A" w14:textId="4162B350" w:rsidR="00B23C2F" w:rsidRPr="00B23C2F" w:rsidRDefault="00B23C2F" w:rsidP="00B23C2F">
            <w:pPr>
              <w:widowControl w:val="0"/>
              <w:suppressAutoHyphens/>
              <w:spacing w:before="60" w:after="60"/>
              <w:ind w:left="140"/>
              <w:jc w:val="center"/>
            </w:pPr>
            <w:r w:rsidRPr="00B23C2F">
              <w:t>2/4/</w:t>
            </w:r>
            <w:r w:rsidRPr="00B23C2F">
              <w:t>20</w:t>
            </w:r>
            <w:r w:rsidRPr="00B23C2F">
              <w:t>21</w:t>
            </w:r>
          </w:p>
        </w:tc>
      </w:tr>
      <w:tr w:rsidR="00B23C2F" w14:paraId="7D5776E2" w14:textId="77777777" w:rsidTr="00B23C2F">
        <w:trPr>
          <w:cantSplit/>
        </w:trPr>
        <w:tc>
          <w:tcPr>
            <w:tcW w:w="990" w:type="dxa"/>
          </w:tcPr>
          <w:p w14:paraId="0DD6C436" w14:textId="77777777" w:rsidR="00B23C2F" w:rsidRPr="00B23C2F" w:rsidRDefault="00B23C2F" w:rsidP="00B23C2F">
            <w:pPr>
              <w:widowControl w:val="0"/>
              <w:suppressAutoHyphens/>
              <w:spacing w:before="60" w:after="60"/>
              <w:ind w:left="140"/>
            </w:pPr>
            <w:r w:rsidRPr="00B23C2F">
              <w:t>3</w:t>
            </w:r>
          </w:p>
        </w:tc>
        <w:tc>
          <w:tcPr>
            <w:tcW w:w="5464" w:type="dxa"/>
          </w:tcPr>
          <w:p w14:paraId="0331F5F5" w14:textId="77777777" w:rsidR="00B23C2F" w:rsidRPr="00B23C2F" w:rsidRDefault="00B23C2F" w:rsidP="00B23C2F">
            <w:pPr>
              <w:widowControl w:val="0"/>
              <w:suppressAutoHyphens/>
              <w:spacing w:before="60" w:after="60"/>
              <w:ind w:left="140"/>
            </w:pPr>
            <w:r w:rsidRPr="00B23C2F">
              <w:t>Quality Policy removed; Business Management Policy added.</w:t>
            </w:r>
          </w:p>
          <w:p w14:paraId="2EB55D2B" w14:textId="77777777" w:rsidR="00B23C2F" w:rsidRPr="00B23C2F" w:rsidRDefault="00B23C2F" w:rsidP="00B23C2F">
            <w:pPr>
              <w:widowControl w:val="0"/>
              <w:suppressAutoHyphens/>
              <w:spacing w:before="60" w:after="60"/>
              <w:ind w:left="140"/>
            </w:pPr>
            <w:r w:rsidRPr="00B23C2F">
              <w:t>Labeling: Updated instructions.</w:t>
            </w:r>
          </w:p>
          <w:p w14:paraId="7EC4180E" w14:textId="77777777" w:rsidR="00B23C2F" w:rsidRPr="00B23C2F" w:rsidRDefault="00B23C2F" w:rsidP="00B23C2F">
            <w:pPr>
              <w:widowControl w:val="0"/>
              <w:suppressAutoHyphens/>
              <w:spacing w:before="60" w:after="60"/>
              <w:ind w:left="140"/>
            </w:pPr>
            <w:r w:rsidRPr="00B23C2F">
              <w:t>Subcontractors: Added reference to Subcontractor environmental Rules</w:t>
            </w:r>
          </w:p>
          <w:p w14:paraId="43DBD556" w14:textId="77777777" w:rsidR="00B23C2F" w:rsidRPr="00B23C2F" w:rsidRDefault="00B23C2F" w:rsidP="00B23C2F">
            <w:pPr>
              <w:widowControl w:val="0"/>
              <w:suppressAutoHyphens/>
              <w:spacing w:before="60" w:after="60"/>
              <w:ind w:left="140"/>
            </w:pPr>
          </w:p>
        </w:tc>
        <w:tc>
          <w:tcPr>
            <w:tcW w:w="1710" w:type="dxa"/>
          </w:tcPr>
          <w:p w14:paraId="63940EA5" w14:textId="1A1B769B" w:rsidR="00B23C2F" w:rsidRPr="00B23C2F" w:rsidRDefault="00B23C2F" w:rsidP="00B23C2F">
            <w:pPr>
              <w:widowControl w:val="0"/>
              <w:suppressAutoHyphens/>
              <w:spacing w:before="60" w:after="60"/>
              <w:ind w:left="140"/>
            </w:pPr>
            <w:r w:rsidRPr="00B23C2F">
              <w:t>R</w:t>
            </w:r>
            <w:r>
              <w:t>.</w:t>
            </w:r>
            <w:r w:rsidRPr="00B23C2F">
              <w:t xml:space="preserve"> Daugherty</w:t>
            </w:r>
          </w:p>
        </w:tc>
        <w:tc>
          <w:tcPr>
            <w:tcW w:w="1556" w:type="dxa"/>
          </w:tcPr>
          <w:p w14:paraId="4202B7F1" w14:textId="7FD527E1" w:rsidR="00B23C2F" w:rsidRPr="00B23C2F" w:rsidRDefault="00B23C2F" w:rsidP="00B23C2F">
            <w:pPr>
              <w:widowControl w:val="0"/>
              <w:suppressAutoHyphens/>
              <w:spacing w:before="60" w:after="60"/>
              <w:ind w:left="140"/>
              <w:jc w:val="center"/>
            </w:pPr>
            <w:r w:rsidRPr="00B23C2F">
              <w:t>9/17/</w:t>
            </w:r>
            <w:r w:rsidRPr="00B23C2F">
              <w:t>20</w:t>
            </w:r>
            <w:r w:rsidRPr="00B23C2F">
              <w:t>21</w:t>
            </w:r>
          </w:p>
        </w:tc>
      </w:tr>
      <w:tr w:rsidR="00B23C2F" w14:paraId="41E05A1E" w14:textId="77777777" w:rsidTr="00B23C2F">
        <w:trPr>
          <w:cantSplit/>
        </w:trPr>
        <w:tc>
          <w:tcPr>
            <w:tcW w:w="990" w:type="dxa"/>
          </w:tcPr>
          <w:p w14:paraId="1F78B03E" w14:textId="77777777" w:rsidR="00B23C2F" w:rsidRPr="00B23C2F" w:rsidRDefault="00B23C2F" w:rsidP="00B23C2F">
            <w:pPr>
              <w:widowControl w:val="0"/>
              <w:suppressAutoHyphens/>
              <w:spacing w:before="60" w:after="60"/>
              <w:ind w:left="140"/>
            </w:pPr>
            <w:r w:rsidRPr="00B23C2F">
              <w:t>4</w:t>
            </w:r>
          </w:p>
        </w:tc>
        <w:tc>
          <w:tcPr>
            <w:tcW w:w="5464" w:type="dxa"/>
          </w:tcPr>
          <w:p w14:paraId="740E02FA" w14:textId="77777777" w:rsidR="00B23C2F" w:rsidRPr="00B23C2F" w:rsidRDefault="00B23C2F" w:rsidP="00B23C2F">
            <w:pPr>
              <w:widowControl w:val="0"/>
              <w:suppressAutoHyphens/>
              <w:spacing w:before="60" w:after="60"/>
              <w:ind w:left="140"/>
            </w:pPr>
            <w:r w:rsidRPr="00B23C2F">
              <w:t>Updated PPAP section to default Level 3 requirements.</w:t>
            </w:r>
          </w:p>
        </w:tc>
        <w:tc>
          <w:tcPr>
            <w:tcW w:w="1710" w:type="dxa"/>
          </w:tcPr>
          <w:p w14:paraId="58952376" w14:textId="2E3C62ED" w:rsidR="00B23C2F" w:rsidRPr="00B23C2F" w:rsidRDefault="00B23C2F" w:rsidP="00B23C2F">
            <w:pPr>
              <w:widowControl w:val="0"/>
              <w:suppressAutoHyphens/>
              <w:spacing w:before="60" w:after="60"/>
              <w:ind w:left="140"/>
            </w:pPr>
            <w:r w:rsidRPr="00B23C2F">
              <w:t>R</w:t>
            </w:r>
            <w:r>
              <w:t>.</w:t>
            </w:r>
            <w:r w:rsidRPr="00B23C2F">
              <w:t xml:space="preserve"> Daugherty</w:t>
            </w:r>
          </w:p>
        </w:tc>
        <w:tc>
          <w:tcPr>
            <w:tcW w:w="1556" w:type="dxa"/>
          </w:tcPr>
          <w:p w14:paraId="6C7E3C68" w14:textId="2BC5B30D" w:rsidR="00B23C2F" w:rsidRPr="00B23C2F" w:rsidRDefault="00B23C2F" w:rsidP="00B23C2F">
            <w:pPr>
              <w:widowControl w:val="0"/>
              <w:suppressAutoHyphens/>
              <w:spacing w:before="60" w:after="60"/>
              <w:ind w:left="140"/>
              <w:jc w:val="center"/>
            </w:pPr>
            <w:r w:rsidRPr="00B23C2F">
              <w:t>6/10/</w:t>
            </w:r>
            <w:r w:rsidRPr="00B23C2F">
              <w:t>20</w:t>
            </w:r>
            <w:r w:rsidRPr="00B23C2F">
              <w:t>22</w:t>
            </w:r>
          </w:p>
        </w:tc>
      </w:tr>
      <w:tr w:rsidR="00B23C2F" w14:paraId="12A3F8DE" w14:textId="77777777" w:rsidTr="00B23C2F">
        <w:trPr>
          <w:cantSplit/>
        </w:trPr>
        <w:tc>
          <w:tcPr>
            <w:tcW w:w="990" w:type="dxa"/>
          </w:tcPr>
          <w:p w14:paraId="56EDFFF2" w14:textId="77777777" w:rsidR="00B23C2F" w:rsidRPr="00B23C2F" w:rsidRDefault="00B23C2F" w:rsidP="00B23C2F">
            <w:pPr>
              <w:widowControl w:val="0"/>
              <w:suppressAutoHyphens/>
              <w:spacing w:before="60" w:after="60"/>
              <w:ind w:left="140"/>
            </w:pPr>
            <w:r w:rsidRPr="00B23C2F">
              <w:t>5</w:t>
            </w:r>
          </w:p>
        </w:tc>
        <w:tc>
          <w:tcPr>
            <w:tcW w:w="5464" w:type="dxa"/>
          </w:tcPr>
          <w:p w14:paraId="0380D8F5" w14:textId="77777777" w:rsidR="00B23C2F" w:rsidRPr="00B23C2F" w:rsidRDefault="00B23C2F" w:rsidP="00B23C2F">
            <w:pPr>
              <w:widowControl w:val="0"/>
              <w:suppressAutoHyphens/>
              <w:spacing w:before="60" w:after="60"/>
              <w:ind w:left="140"/>
            </w:pPr>
            <w:r w:rsidRPr="00B23C2F">
              <w:t>Updated Supplier Performance section to revise minimum score requirements by category.  Revised Non-Conforming Material and Product Change sections for clarity.  Added Customer Specific Requirements (CSR) Table.</w:t>
            </w:r>
          </w:p>
        </w:tc>
        <w:tc>
          <w:tcPr>
            <w:tcW w:w="1710" w:type="dxa"/>
          </w:tcPr>
          <w:p w14:paraId="010FF404" w14:textId="4B13C745" w:rsidR="00B23C2F" w:rsidRPr="00B23C2F" w:rsidRDefault="00B23C2F" w:rsidP="00B23C2F">
            <w:pPr>
              <w:widowControl w:val="0"/>
              <w:suppressAutoHyphens/>
              <w:spacing w:before="60" w:after="60"/>
              <w:ind w:left="140"/>
            </w:pPr>
            <w:r w:rsidRPr="00B23C2F">
              <w:t>R</w:t>
            </w:r>
            <w:r>
              <w:t>.</w:t>
            </w:r>
            <w:r w:rsidRPr="00B23C2F">
              <w:t xml:space="preserve"> Daugherty</w:t>
            </w:r>
          </w:p>
        </w:tc>
        <w:tc>
          <w:tcPr>
            <w:tcW w:w="1556" w:type="dxa"/>
          </w:tcPr>
          <w:p w14:paraId="5C10FC17" w14:textId="77777777" w:rsidR="00B23C2F" w:rsidRPr="00B23C2F" w:rsidRDefault="00B23C2F" w:rsidP="00B23C2F">
            <w:pPr>
              <w:widowControl w:val="0"/>
              <w:suppressAutoHyphens/>
              <w:spacing w:before="60" w:after="60"/>
              <w:ind w:left="140"/>
              <w:jc w:val="center"/>
            </w:pPr>
            <w:r w:rsidRPr="00B23C2F">
              <w:t>9/13/2022</w:t>
            </w:r>
          </w:p>
        </w:tc>
      </w:tr>
      <w:tr w:rsidR="00B23C2F" w14:paraId="51C61AA1" w14:textId="77777777" w:rsidTr="00B23C2F">
        <w:trPr>
          <w:cantSplit/>
        </w:trPr>
        <w:tc>
          <w:tcPr>
            <w:tcW w:w="990" w:type="dxa"/>
          </w:tcPr>
          <w:p w14:paraId="52E2EDFC" w14:textId="37F87C70" w:rsidR="00B23C2F" w:rsidRPr="00B23C2F" w:rsidRDefault="00B23C2F" w:rsidP="00B23C2F">
            <w:pPr>
              <w:widowControl w:val="0"/>
              <w:suppressAutoHyphens/>
              <w:spacing w:before="60" w:after="60"/>
              <w:ind w:left="140"/>
            </w:pPr>
            <w:r w:rsidRPr="00B23C2F">
              <w:t>6</w:t>
            </w:r>
          </w:p>
        </w:tc>
        <w:tc>
          <w:tcPr>
            <w:tcW w:w="5464" w:type="dxa"/>
          </w:tcPr>
          <w:p w14:paraId="66D0B902" w14:textId="6B4F6B9C" w:rsidR="00B23C2F" w:rsidRPr="00B23C2F" w:rsidRDefault="00B23C2F" w:rsidP="00B23C2F">
            <w:pPr>
              <w:widowControl w:val="0"/>
              <w:suppressAutoHyphens/>
              <w:spacing w:before="60" w:after="60"/>
              <w:ind w:left="140"/>
            </w:pPr>
            <w:r w:rsidRPr="00B23C2F">
              <w:t>Added section:  3d Party Calibration and Testing Services</w:t>
            </w:r>
          </w:p>
        </w:tc>
        <w:tc>
          <w:tcPr>
            <w:tcW w:w="1710" w:type="dxa"/>
          </w:tcPr>
          <w:p w14:paraId="7056611C" w14:textId="678D77B4" w:rsidR="00B23C2F" w:rsidRPr="00B23C2F" w:rsidRDefault="00B23C2F" w:rsidP="00B23C2F">
            <w:pPr>
              <w:widowControl w:val="0"/>
              <w:suppressAutoHyphens/>
              <w:spacing w:before="60" w:after="60"/>
              <w:ind w:left="140"/>
            </w:pPr>
            <w:r w:rsidRPr="00B23C2F">
              <w:t>R</w:t>
            </w:r>
            <w:r>
              <w:t>.</w:t>
            </w:r>
            <w:r w:rsidRPr="00B23C2F">
              <w:t xml:space="preserve"> Daugherty</w:t>
            </w:r>
          </w:p>
        </w:tc>
        <w:tc>
          <w:tcPr>
            <w:tcW w:w="1556" w:type="dxa"/>
          </w:tcPr>
          <w:p w14:paraId="3CD851C7" w14:textId="58F70914" w:rsidR="00B23C2F" w:rsidRPr="00B23C2F" w:rsidRDefault="00B23C2F" w:rsidP="00B23C2F">
            <w:pPr>
              <w:widowControl w:val="0"/>
              <w:suppressAutoHyphens/>
              <w:spacing w:before="60" w:after="60"/>
              <w:ind w:left="140"/>
              <w:jc w:val="center"/>
            </w:pPr>
            <w:r w:rsidRPr="00B23C2F">
              <w:t>10/4/2022</w:t>
            </w:r>
          </w:p>
        </w:tc>
      </w:tr>
    </w:tbl>
    <w:p w14:paraId="794F2E1E" w14:textId="77777777" w:rsidR="00CD2E48" w:rsidRPr="00F05E12" w:rsidRDefault="00CD2E48" w:rsidP="004E703A">
      <w:pPr>
        <w:spacing w:line="480" w:lineRule="auto"/>
        <w:rPr>
          <w:sz w:val="24"/>
          <w:szCs w:val="24"/>
        </w:rPr>
      </w:pPr>
    </w:p>
    <w:sectPr w:rsidR="00CD2E48" w:rsidRPr="00F05E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0FC5" w14:textId="77777777" w:rsidR="0084302C" w:rsidRDefault="0084302C" w:rsidP="00346554">
      <w:pPr>
        <w:spacing w:after="0" w:line="240" w:lineRule="auto"/>
      </w:pPr>
      <w:r>
        <w:separator/>
      </w:r>
    </w:p>
  </w:endnote>
  <w:endnote w:type="continuationSeparator" w:id="0">
    <w:p w14:paraId="766E417D" w14:textId="77777777" w:rsidR="0084302C" w:rsidRDefault="0084302C" w:rsidP="0034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04A9" w14:textId="77777777" w:rsidR="00D2161C" w:rsidRDefault="00D2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01760"/>
      <w:docPartObj>
        <w:docPartGallery w:val="Page Numbers (Bottom of Page)"/>
        <w:docPartUnique/>
      </w:docPartObj>
    </w:sdtPr>
    <w:sdtEndPr>
      <w:rPr>
        <w:color w:val="7F7F7F" w:themeColor="background1" w:themeShade="7F"/>
        <w:spacing w:val="60"/>
      </w:rPr>
    </w:sdtEndPr>
    <w:sdtContent>
      <w:p w14:paraId="4AB7B4B4" w14:textId="77777777" w:rsidR="00A9744D" w:rsidRPr="00F96DB0" w:rsidRDefault="00A9744D">
        <w:pPr>
          <w:pStyle w:val="Footer"/>
          <w:pBdr>
            <w:top w:val="single" w:sz="4" w:space="1" w:color="D9D9D9" w:themeColor="background1" w:themeShade="D9"/>
          </w:pBdr>
          <w:jc w:val="right"/>
          <w:rPr>
            <w:lang w:val="fr-FR"/>
          </w:rPr>
        </w:pPr>
        <w:r>
          <w:fldChar w:fldCharType="begin"/>
        </w:r>
        <w:r w:rsidRPr="00F96DB0">
          <w:rPr>
            <w:lang w:val="fr-FR"/>
          </w:rPr>
          <w:instrText xml:space="preserve"> PAGE   \* MERGEFORMAT </w:instrText>
        </w:r>
        <w:r>
          <w:fldChar w:fldCharType="separate"/>
        </w:r>
        <w:r w:rsidRPr="00F96DB0">
          <w:rPr>
            <w:noProof/>
            <w:lang w:val="fr-FR"/>
          </w:rPr>
          <w:t>2</w:t>
        </w:r>
        <w:r>
          <w:rPr>
            <w:noProof/>
          </w:rPr>
          <w:fldChar w:fldCharType="end"/>
        </w:r>
        <w:r w:rsidRPr="00F96DB0">
          <w:rPr>
            <w:lang w:val="fr-FR"/>
          </w:rPr>
          <w:t xml:space="preserve"> | </w:t>
        </w:r>
        <w:r w:rsidRPr="00F96DB0">
          <w:rPr>
            <w:color w:val="7F7F7F" w:themeColor="background1" w:themeShade="7F"/>
            <w:spacing w:val="60"/>
            <w:lang w:val="fr-FR"/>
          </w:rPr>
          <w:t>Page</w:t>
        </w:r>
      </w:p>
    </w:sdtContent>
  </w:sdt>
  <w:p w14:paraId="6AEAB827" w14:textId="2DF18F23" w:rsidR="00003FD2" w:rsidRPr="00F96DB0" w:rsidRDefault="008606A7" w:rsidP="00003FD2">
    <w:pPr>
      <w:pStyle w:val="Footer"/>
      <w:jc w:val="right"/>
      <w:rPr>
        <w:lang w:val="fr-FR"/>
      </w:rPr>
    </w:pPr>
    <w:r w:rsidRPr="00F96DB0">
      <w:rPr>
        <w:lang w:val="fr-FR"/>
      </w:rPr>
      <w:t xml:space="preserve">POL-SALE-10 </w:t>
    </w:r>
  </w:p>
  <w:p w14:paraId="049C2A45" w14:textId="023F549A" w:rsidR="00A9744D" w:rsidRDefault="00003FD2" w:rsidP="00003FD2">
    <w:pPr>
      <w:pStyle w:val="Footer"/>
      <w:jc w:val="right"/>
    </w:pPr>
    <w:r>
      <w:t>Process Owner: Purchasing Manager</w:t>
    </w:r>
    <w:r w:rsidR="008606A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8C52" w14:textId="77777777" w:rsidR="00D2161C" w:rsidRDefault="00D2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8B9E" w14:textId="77777777" w:rsidR="0084302C" w:rsidRDefault="0084302C" w:rsidP="00346554">
      <w:pPr>
        <w:spacing w:after="0" w:line="240" w:lineRule="auto"/>
      </w:pPr>
      <w:r>
        <w:separator/>
      </w:r>
    </w:p>
  </w:footnote>
  <w:footnote w:type="continuationSeparator" w:id="0">
    <w:p w14:paraId="33551B8E" w14:textId="77777777" w:rsidR="0084302C" w:rsidRDefault="0084302C" w:rsidP="0034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4C9C" w14:textId="77777777" w:rsidR="00D2161C" w:rsidRDefault="00D2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50E3" w14:textId="77777777" w:rsidR="00346554" w:rsidRDefault="00346554" w:rsidP="00346554">
    <w:pPr>
      <w:pStyle w:val="Header"/>
    </w:pPr>
    <w:r>
      <w:rPr>
        <w:noProof/>
      </w:rPr>
      <w:drawing>
        <wp:inline distT="0" distB="0" distL="0" distR="0" wp14:anchorId="076F34AD" wp14:editId="50449807">
          <wp:extent cx="2255520" cy="74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749935"/>
                  </a:xfrm>
                  <a:prstGeom prst="rect">
                    <a:avLst/>
                  </a:prstGeom>
                  <a:noFill/>
                </pic:spPr>
              </pic:pic>
            </a:graphicData>
          </a:graphic>
        </wp:inline>
      </w:drawing>
    </w:r>
    <w:r>
      <w:tab/>
    </w:r>
    <w:r>
      <w:tab/>
    </w:r>
    <w:r>
      <w:rPr>
        <w:noProof/>
      </w:rPr>
      <w:drawing>
        <wp:inline distT="0" distB="0" distL="0" distR="0" wp14:anchorId="728933CF" wp14:editId="1495824A">
          <wp:extent cx="1390650" cy="71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711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C5BF" w14:textId="77777777" w:rsidR="00D2161C" w:rsidRDefault="00D2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347"/>
    <w:multiLevelType w:val="hybridMultilevel"/>
    <w:tmpl w:val="84F07E96"/>
    <w:lvl w:ilvl="0" w:tplc="42D42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4D9D"/>
    <w:multiLevelType w:val="hybridMultilevel"/>
    <w:tmpl w:val="A560E38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8C00DAF"/>
    <w:multiLevelType w:val="hybridMultilevel"/>
    <w:tmpl w:val="384872C2"/>
    <w:lvl w:ilvl="0" w:tplc="69A681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0C14259"/>
    <w:multiLevelType w:val="hybridMultilevel"/>
    <w:tmpl w:val="384872C2"/>
    <w:lvl w:ilvl="0" w:tplc="69A681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6A13748"/>
    <w:multiLevelType w:val="hybridMultilevel"/>
    <w:tmpl w:val="B54467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9C4518F"/>
    <w:multiLevelType w:val="hybridMultilevel"/>
    <w:tmpl w:val="258A8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796BDF"/>
    <w:multiLevelType w:val="hybridMultilevel"/>
    <w:tmpl w:val="A316F4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54"/>
    <w:rsid w:val="00003FD2"/>
    <w:rsid w:val="00031CA4"/>
    <w:rsid w:val="00036403"/>
    <w:rsid w:val="000C72F7"/>
    <w:rsid w:val="000D3047"/>
    <w:rsid w:val="000D48B5"/>
    <w:rsid w:val="00115B8F"/>
    <w:rsid w:val="001256B2"/>
    <w:rsid w:val="00131010"/>
    <w:rsid w:val="001321CE"/>
    <w:rsid w:val="001749C7"/>
    <w:rsid w:val="00180812"/>
    <w:rsid w:val="001B35FD"/>
    <w:rsid w:val="001E799C"/>
    <w:rsid w:val="002074B7"/>
    <w:rsid w:val="00220589"/>
    <w:rsid w:val="002359D8"/>
    <w:rsid w:val="00240251"/>
    <w:rsid w:val="00244A9B"/>
    <w:rsid w:val="00257370"/>
    <w:rsid w:val="00272EF7"/>
    <w:rsid w:val="00286A0B"/>
    <w:rsid w:val="002A2D58"/>
    <w:rsid w:val="002C374E"/>
    <w:rsid w:val="002F7301"/>
    <w:rsid w:val="00312B8C"/>
    <w:rsid w:val="00313CBA"/>
    <w:rsid w:val="003173ED"/>
    <w:rsid w:val="0034088F"/>
    <w:rsid w:val="00346554"/>
    <w:rsid w:val="00394A87"/>
    <w:rsid w:val="003C0493"/>
    <w:rsid w:val="003C27FD"/>
    <w:rsid w:val="003D5250"/>
    <w:rsid w:val="003D5B65"/>
    <w:rsid w:val="004133C9"/>
    <w:rsid w:val="00470D92"/>
    <w:rsid w:val="00471460"/>
    <w:rsid w:val="0048134D"/>
    <w:rsid w:val="00481B49"/>
    <w:rsid w:val="0049365A"/>
    <w:rsid w:val="004B6786"/>
    <w:rsid w:val="004E3D08"/>
    <w:rsid w:val="004E66F9"/>
    <w:rsid w:val="004E703A"/>
    <w:rsid w:val="004F01EF"/>
    <w:rsid w:val="005044E2"/>
    <w:rsid w:val="00546C68"/>
    <w:rsid w:val="00585DA7"/>
    <w:rsid w:val="005B16CB"/>
    <w:rsid w:val="005C6322"/>
    <w:rsid w:val="00656AEF"/>
    <w:rsid w:val="00662C36"/>
    <w:rsid w:val="006716E2"/>
    <w:rsid w:val="006754DB"/>
    <w:rsid w:val="006C42C4"/>
    <w:rsid w:val="006E2E8E"/>
    <w:rsid w:val="007E5B12"/>
    <w:rsid w:val="0084302C"/>
    <w:rsid w:val="008606A7"/>
    <w:rsid w:val="0087323B"/>
    <w:rsid w:val="008F2566"/>
    <w:rsid w:val="0097077E"/>
    <w:rsid w:val="009B68EA"/>
    <w:rsid w:val="00A111A8"/>
    <w:rsid w:val="00A43952"/>
    <w:rsid w:val="00A60761"/>
    <w:rsid w:val="00A67549"/>
    <w:rsid w:val="00A93314"/>
    <w:rsid w:val="00A9744D"/>
    <w:rsid w:val="00AB57CB"/>
    <w:rsid w:val="00AB673E"/>
    <w:rsid w:val="00AC0046"/>
    <w:rsid w:val="00AD4CFC"/>
    <w:rsid w:val="00AF5E78"/>
    <w:rsid w:val="00B23C2F"/>
    <w:rsid w:val="00B53129"/>
    <w:rsid w:val="00B70E41"/>
    <w:rsid w:val="00C060EB"/>
    <w:rsid w:val="00C21B59"/>
    <w:rsid w:val="00C65E02"/>
    <w:rsid w:val="00C66176"/>
    <w:rsid w:val="00CB5B44"/>
    <w:rsid w:val="00CD2E48"/>
    <w:rsid w:val="00CE652E"/>
    <w:rsid w:val="00D2161C"/>
    <w:rsid w:val="00D24A87"/>
    <w:rsid w:val="00D73611"/>
    <w:rsid w:val="00DB7478"/>
    <w:rsid w:val="00DD1138"/>
    <w:rsid w:val="00E954EA"/>
    <w:rsid w:val="00EA337E"/>
    <w:rsid w:val="00EB29D7"/>
    <w:rsid w:val="00EB53E2"/>
    <w:rsid w:val="00EE43C8"/>
    <w:rsid w:val="00F05E12"/>
    <w:rsid w:val="00F84E02"/>
    <w:rsid w:val="00F96DB0"/>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EFD82"/>
  <w15:chartTrackingRefBased/>
  <w15:docId w15:val="{C27E8997-250A-498C-BFD2-FF673F0E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54"/>
  </w:style>
  <w:style w:type="paragraph" w:styleId="Footer">
    <w:name w:val="footer"/>
    <w:basedOn w:val="Normal"/>
    <w:link w:val="FooterChar"/>
    <w:uiPriority w:val="99"/>
    <w:unhideWhenUsed/>
    <w:rsid w:val="0034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54"/>
  </w:style>
  <w:style w:type="paragraph" w:styleId="ListParagraph">
    <w:name w:val="List Paragraph"/>
    <w:basedOn w:val="Normal"/>
    <w:uiPriority w:val="34"/>
    <w:qFormat/>
    <w:rsid w:val="00F05E12"/>
    <w:pPr>
      <w:ind w:left="720"/>
      <w:contextualSpacing/>
    </w:pPr>
    <w:rPr>
      <w:rFonts w:ascii="Calibri" w:eastAsia="Calibri" w:hAnsi="Calibri" w:cs="Times New Roman"/>
    </w:rPr>
  </w:style>
  <w:style w:type="character" w:styleId="Hyperlink">
    <w:name w:val="Hyperlink"/>
    <w:basedOn w:val="DefaultParagraphFont"/>
    <w:uiPriority w:val="99"/>
    <w:unhideWhenUsed/>
    <w:rsid w:val="00470D92"/>
    <w:rPr>
      <w:color w:val="0563C1"/>
      <w:u w:val="single"/>
    </w:rPr>
  </w:style>
  <w:style w:type="paragraph" w:styleId="BalloonText">
    <w:name w:val="Balloon Text"/>
    <w:basedOn w:val="Normal"/>
    <w:link w:val="BalloonTextChar"/>
    <w:uiPriority w:val="99"/>
    <w:semiHidden/>
    <w:unhideWhenUsed/>
    <w:rsid w:val="004F0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EF"/>
    <w:rPr>
      <w:rFonts w:ascii="Segoe UI" w:hAnsi="Segoe UI" w:cs="Segoe UI"/>
      <w:sz w:val="18"/>
      <w:szCs w:val="18"/>
    </w:rPr>
  </w:style>
  <w:style w:type="paragraph" w:customStyle="1" w:styleId="Default">
    <w:name w:val="Default"/>
    <w:rsid w:val="003173E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E5B12"/>
    <w:rPr>
      <w:color w:val="605E5C"/>
      <w:shd w:val="clear" w:color="auto" w:fill="E1DFDD"/>
    </w:rPr>
  </w:style>
  <w:style w:type="table" w:styleId="TableGrid">
    <w:name w:val="Table Grid"/>
    <w:basedOn w:val="TableNormal"/>
    <w:uiPriority w:val="39"/>
    <w:rsid w:val="00AD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6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3395">
      <w:bodyDiv w:val="1"/>
      <w:marLeft w:val="0"/>
      <w:marRight w:val="0"/>
      <w:marTop w:val="0"/>
      <w:marBottom w:val="0"/>
      <w:divBdr>
        <w:top w:val="none" w:sz="0" w:space="0" w:color="auto"/>
        <w:left w:val="none" w:sz="0" w:space="0" w:color="auto"/>
        <w:bottom w:val="none" w:sz="0" w:space="0" w:color="auto"/>
        <w:right w:val="none" w:sz="0" w:space="0" w:color="auto"/>
      </w:divBdr>
    </w:div>
    <w:div w:id="499587751">
      <w:bodyDiv w:val="1"/>
      <w:marLeft w:val="0"/>
      <w:marRight w:val="0"/>
      <w:marTop w:val="0"/>
      <w:marBottom w:val="0"/>
      <w:divBdr>
        <w:top w:val="none" w:sz="0" w:space="0" w:color="auto"/>
        <w:left w:val="none" w:sz="0" w:space="0" w:color="auto"/>
        <w:bottom w:val="none" w:sz="0" w:space="0" w:color="auto"/>
        <w:right w:val="none" w:sz="0" w:space="0" w:color="auto"/>
      </w:divBdr>
    </w:div>
    <w:div w:id="772360259">
      <w:bodyDiv w:val="1"/>
      <w:marLeft w:val="0"/>
      <w:marRight w:val="0"/>
      <w:marTop w:val="0"/>
      <w:marBottom w:val="0"/>
      <w:divBdr>
        <w:top w:val="none" w:sz="0" w:space="0" w:color="auto"/>
        <w:left w:val="none" w:sz="0" w:space="0" w:color="auto"/>
        <w:bottom w:val="none" w:sz="0" w:space="0" w:color="auto"/>
        <w:right w:val="none" w:sz="0" w:space="0" w:color="auto"/>
      </w:divBdr>
    </w:div>
    <w:div w:id="891430717">
      <w:bodyDiv w:val="1"/>
      <w:marLeft w:val="0"/>
      <w:marRight w:val="0"/>
      <w:marTop w:val="0"/>
      <w:marBottom w:val="0"/>
      <w:divBdr>
        <w:top w:val="none" w:sz="0" w:space="0" w:color="auto"/>
        <w:left w:val="none" w:sz="0" w:space="0" w:color="auto"/>
        <w:bottom w:val="none" w:sz="0" w:space="0" w:color="auto"/>
        <w:right w:val="none" w:sz="0" w:space="0" w:color="auto"/>
      </w:divBdr>
    </w:div>
    <w:div w:id="1303385913">
      <w:bodyDiv w:val="1"/>
      <w:marLeft w:val="0"/>
      <w:marRight w:val="0"/>
      <w:marTop w:val="0"/>
      <w:marBottom w:val="0"/>
      <w:divBdr>
        <w:top w:val="none" w:sz="0" w:space="0" w:color="auto"/>
        <w:left w:val="none" w:sz="0" w:space="0" w:color="auto"/>
        <w:bottom w:val="none" w:sz="0" w:space="0" w:color="auto"/>
        <w:right w:val="none" w:sz="0" w:space="0" w:color="auto"/>
      </w:divBdr>
    </w:div>
    <w:div w:id="17165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dexinc.com/supplier-terms-condi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azn.com/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dexinc.com/supplier-terms-conditio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2A74-40E7-4A6B-8A17-909A3598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Robert</dc:creator>
  <cp:keywords/>
  <dc:description/>
  <cp:lastModifiedBy>Bowers, Angie</cp:lastModifiedBy>
  <cp:revision>6</cp:revision>
  <cp:lastPrinted>2022-10-03T17:22:00Z</cp:lastPrinted>
  <dcterms:created xsi:type="dcterms:W3CDTF">2022-10-03T15:57:00Z</dcterms:created>
  <dcterms:modified xsi:type="dcterms:W3CDTF">2022-10-04T17:51:00Z</dcterms:modified>
</cp:coreProperties>
</file>